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FC" w:rsidRPr="00DE382F" w:rsidRDefault="000728FC" w:rsidP="00A37BB2">
      <w:pPr>
        <w:shd w:val="clear" w:color="auto" w:fill="FFFFFF"/>
        <w:spacing w:line="374" w:lineRule="atLeast"/>
        <w:textAlignment w:val="top"/>
        <w:rPr>
          <w:lang w:val="fr-CA"/>
        </w:rPr>
      </w:pPr>
      <w:bookmarkStart w:id="0" w:name="_GoBack"/>
      <w:bookmarkEnd w:id="0"/>
      <w:r w:rsidRPr="00DE382F">
        <w:rPr>
          <w:lang w:val="fr-CA"/>
        </w:rPr>
        <w:t xml:space="preserve">PROCESSUS </w:t>
      </w:r>
      <w:r w:rsidR="006C1747" w:rsidRPr="00DE382F">
        <w:rPr>
          <w:lang w:val="fr-CA"/>
        </w:rPr>
        <w:t>D’ATTRIBUTION DES FONDS POUR</w:t>
      </w:r>
      <w:r w:rsidRPr="00DE382F">
        <w:rPr>
          <w:lang w:val="fr-CA"/>
        </w:rPr>
        <w:t xml:space="preserve"> </w:t>
      </w:r>
      <w:r w:rsidR="006C1747" w:rsidRPr="00DE382F">
        <w:rPr>
          <w:lang w:val="fr-CA"/>
        </w:rPr>
        <w:t>L</w:t>
      </w:r>
      <w:r w:rsidRPr="00DE382F">
        <w:rPr>
          <w:lang w:val="fr-CA"/>
        </w:rPr>
        <w:t xml:space="preserve">ES PROJETS D’IMMOBILISATION D’ENVERGURE RÉDUITE DE LA SPLI </w:t>
      </w:r>
      <w:r w:rsidR="003D7DA0" w:rsidRPr="00DE382F">
        <w:rPr>
          <w:lang w:val="fr-CA"/>
        </w:rPr>
        <w:t xml:space="preserve">– </w:t>
      </w:r>
      <w:r w:rsidR="00A37BB2" w:rsidRPr="00A37BB2">
        <w:rPr>
          <w:lang w:val="fr-CA"/>
        </w:rPr>
        <w:t>F</w:t>
      </w:r>
      <w:r w:rsidR="00A37BB2">
        <w:rPr>
          <w:lang w:val="fr-CA"/>
        </w:rPr>
        <w:t xml:space="preserve">ÉVRIER </w:t>
      </w:r>
      <w:r w:rsidR="000A0BB1" w:rsidRPr="00DE382F">
        <w:rPr>
          <w:lang w:val="fr-CA"/>
        </w:rPr>
        <w:t>20</w:t>
      </w:r>
      <w:r w:rsidRPr="00DE382F">
        <w:rPr>
          <w:lang w:val="fr-CA"/>
        </w:rPr>
        <w:t>15</w:t>
      </w:r>
    </w:p>
    <w:p w:rsidR="000728FC" w:rsidRPr="00DE382F" w:rsidRDefault="00B92677" w:rsidP="000728FC">
      <w:pPr>
        <w:rPr>
          <w:b/>
          <w:lang w:val="fr-CA"/>
        </w:rPr>
      </w:pPr>
      <w:bookmarkStart w:id="1" w:name="_Toc403047336"/>
      <w:r>
        <w:rPr>
          <w:b/>
          <w:lang w:val="fr-CA"/>
        </w:rPr>
        <w:t>p</w:t>
      </w:r>
      <w:r w:rsidR="003D7DA0" w:rsidRPr="00DE382F">
        <w:rPr>
          <w:b/>
          <w:lang w:val="fr-CA"/>
        </w:rPr>
        <w:t>ublié par la</w:t>
      </w:r>
      <w:r w:rsidR="000728FC" w:rsidRPr="00DE382F">
        <w:rPr>
          <w:b/>
          <w:lang w:val="fr-CA"/>
        </w:rPr>
        <w:t xml:space="preserve"> </w:t>
      </w:r>
      <w:r w:rsidR="000A04FB" w:rsidRPr="00DE382F">
        <w:rPr>
          <w:b/>
          <w:lang w:val="fr-CA"/>
        </w:rPr>
        <w:t>Dir</w:t>
      </w:r>
      <w:r w:rsidR="003D7DA0" w:rsidRPr="00DE382F">
        <w:rPr>
          <w:b/>
          <w:lang w:val="fr-CA"/>
        </w:rPr>
        <w:t>ection des services de logement de la</w:t>
      </w:r>
      <w:r w:rsidR="000A04FB" w:rsidRPr="00DE382F">
        <w:rPr>
          <w:b/>
          <w:lang w:val="fr-CA"/>
        </w:rPr>
        <w:t xml:space="preserve"> Ville d’Ottawa</w:t>
      </w:r>
    </w:p>
    <w:p w:rsidR="000728FC" w:rsidRPr="00F365D9" w:rsidRDefault="006C1747" w:rsidP="000728FC">
      <w:pPr>
        <w:rPr>
          <w:rFonts w:eastAsia="Calibri"/>
          <w:b/>
          <w:lang w:val="en-CA"/>
        </w:rPr>
      </w:pPr>
      <w:r w:rsidRPr="00F365D9">
        <w:rPr>
          <w:i/>
          <w:lang w:val="en-CA"/>
        </w:rPr>
        <w:t>Available in English.</w:t>
      </w:r>
      <w:r w:rsidR="003D7DA0" w:rsidRPr="00F365D9">
        <w:rPr>
          <w:i/>
          <w:lang w:val="en-CA"/>
        </w:rPr>
        <w:t xml:space="preserve"> </w:t>
      </w:r>
      <w:hyperlink r:id="rId8" w:history="1">
        <w:r w:rsidRPr="001666B4">
          <w:rPr>
            <w:rStyle w:val="Hyperlink"/>
            <w:i/>
            <w:lang w:val="en-CA"/>
          </w:rPr>
          <w:t>Click here</w:t>
        </w:r>
      </w:hyperlink>
      <w:r w:rsidRPr="00F365D9">
        <w:rPr>
          <w:i/>
          <w:lang w:val="en-CA"/>
        </w:rPr>
        <w:t>.</w:t>
      </w:r>
    </w:p>
    <w:bookmarkEnd w:id="1"/>
    <w:p w:rsidR="000728FC" w:rsidRPr="00DE382F" w:rsidRDefault="000A04FB" w:rsidP="000728FC">
      <w:pPr>
        <w:rPr>
          <w:rFonts w:eastAsia="Calibri"/>
          <w:lang w:val="fr-CA"/>
        </w:rPr>
      </w:pPr>
      <w:r w:rsidRPr="00DE382F">
        <w:rPr>
          <w:rFonts w:eastAsia="Calibri"/>
          <w:b/>
          <w:lang w:val="fr-CA"/>
        </w:rPr>
        <w:t>S</w:t>
      </w:r>
      <w:r w:rsidR="000728FC" w:rsidRPr="00DE382F">
        <w:rPr>
          <w:rFonts w:eastAsia="Calibri"/>
          <w:b/>
          <w:lang w:val="fr-CA"/>
        </w:rPr>
        <w:t>ource</w:t>
      </w:r>
      <w:r w:rsidRPr="00DE382F">
        <w:rPr>
          <w:rFonts w:eastAsia="Calibri"/>
          <w:b/>
          <w:lang w:val="fr-CA"/>
        </w:rPr>
        <w:t xml:space="preserve"> de financement : </w:t>
      </w:r>
      <w:r w:rsidRPr="00DE382F">
        <w:rPr>
          <w:rFonts w:eastAsia="Calibri"/>
          <w:lang w:val="fr-CA"/>
        </w:rPr>
        <w:t>Stratégie des partenariats de lutte contre l</w:t>
      </w:r>
      <w:r w:rsidR="006C1747" w:rsidRPr="00DE382F">
        <w:rPr>
          <w:rFonts w:eastAsia="Calibri"/>
          <w:lang w:val="fr-CA"/>
        </w:rPr>
        <w:t>’</w:t>
      </w:r>
      <w:r w:rsidRPr="00DE382F">
        <w:rPr>
          <w:rFonts w:eastAsia="Calibri"/>
          <w:lang w:val="fr-CA"/>
        </w:rPr>
        <w:t>itinérance (SPLI</w:t>
      </w:r>
      <w:r w:rsidR="000728FC" w:rsidRPr="00DE382F">
        <w:rPr>
          <w:rFonts w:eastAsia="Calibri"/>
          <w:lang w:val="fr-CA"/>
        </w:rPr>
        <w:t>)</w:t>
      </w:r>
    </w:p>
    <w:p w:rsidR="00A37BB2" w:rsidRPr="00DE382F" w:rsidRDefault="003D7DA0" w:rsidP="00A37BB2">
      <w:pPr>
        <w:rPr>
          <w:bCs/>
          <w:lang w:val="fr-CA"/>
        </w:rPr>
      </w:pPr>
      <w:r w:rsidRPr="00DE382F">
        <w:rPr>
          <w:b/>
          <w:lang w:val="fr-CA"/>
        </w:rPr>
        <w:t>Objet</w:t>
      </w:r>
      <w:r w:rsidR="001C5E30" w:rsidRPr="00DE382F">
        <w:rPr>
          <w:b/>
          <w:lang w:val="fr-CA"/>
        </w:rPr>
        <w:t xml:space="preserve"> du financement </w:t>
      </w:r>
      <w:r w:rsidR="000728FC" w:rsidRPr="00DE382F">
        <w:rPr>
          <w:b/>
          <w:lang w:val="fr-CA"/>
        </w:rPr>
        <w:t xml:space="preserve">: </w:t>
      </w:r>
      <w:r w:rsidR="00A37BB2" w:rsidRPr="00DE382F">
        <w:rPr>
          <w:lang w:val="fr-CA"/>
        </w:rPr>
        <w:t>Des fonds sont disponibles pour aider les organismes à acheter l’équipement, les fournitures et l’ameublement dont ils ont besoin.</w:t>
      </w:r>
    </w:p>
    <w:p w:rsidR="000728FC" w:rsidRPr="00DE382F" w:rsidRDefault="00920A4F" w:rsidP="000728FC">
      <w:pPr>
        <w:rPr>
          <w:lang w:val="fr-CA"/>
        </w:rPr>
      </w:pPr>
      <w:r w:rsidRPr="00DE382F">
        <w:rPr>
          <w:b/>
          <w:lang w:val="fr-CA"/>
        </w:rPr>
        <w:t>Date limite de présentation des</w:t>
      </w:r>
      <w:r w:rsidR="001C5E30" w:rsidRPr="00DE382F">
        <w:rPr>
          <w:b/>
          <w:lang w:val="fr-CA"/>
        </w:rPr>
        <w:t xml:space="preserve"> demandes </w:t>
      </w:r>
      <w:r w:rsidR="000728FC" w:rsidRPr="00DE382F">
        <w:rPr>
          <w:b/>
          <w:lang w:val="fr-CA"/>
        </w:rPr>
        <w:t>:</w:t>
      </w:r>
      <w:r w:rsidR="000728FC" w:rsidRPr="00DE382F">
        <w:rPr>
          <w:lang w:val="fr-CA"/>
        </w:rPr>
        <w:t xml:space="preserve"> </w:t>
      </w:r>
      <w:r w:rsidR="002940B7" w:rsidRPr="00DE382F">
        <w:rPr>
          <w:lang w:val="fr-CA"/>
        </w:rPr>
        <w:t>Voir le</w:t>
      </w:r>
      <w:r w:rsidR="001C5E30" w:rsidRPr="00DE382F">
        <w:rPr>
          <w:lang w:val="fr-CA"/>
        </w:rPr>
        <w:t xml:space="preserve"> </w:t>
      </w:r>
      <w:r w:rsidR="002940B7" w:rsidRPr="00DE382F">
        <w:rPr>
          <w:lang w:val="fr-CA"/>
        </w:rPr>
        <w:t xml:space="preserve">tableau 1 de </w:t>
      </w:r>
      <w:r w:rsidR="001C5E30" w:rsidRPr="00DE382F">
        <w:rPr>
          <w:lang w:val="fr-CA"/>
        </w:rPr>
        <w:t>la section </w:t>
      </w:r>
      <w:r w:rsidR="002940B7" w:rsidRPr="00DE382F">
        <w:rPr>
          <w:lang w:val="fr-CA"/>
        </w:rPr>
        <w:t>1.</w:t>
      </w:r>
    </w:p>
    <w:p w:rsidR="000728FC" w:rsidRPr="00DE382F" w:rsidRDefault="002940B7" w:rsidP="000728FC">
      <w:pPr>
        <w:rPr>
          <w:rFonts w:eastAsia="Calibri"/>
          <w:lang w:val="fr-CA"/>
        </w:rPr>
      </w:pPr>
      <w:bookmarkStart w:id="2" w:name="_Toc403047339"/>
      <w:r w:rsidRPr="00DE382F">
        <w:rPr>
          <w:rFonts w:eastAsia="Calibri"/>
          <w:b/>
          <w:lang w:val="fr-CA"/>
        </w:rPr>
        <w:t xml:space="preserve">Directives pour </w:t>
      </w:r>
      <w:r w:rsidR="001C5E30" w:rsidRPr="00DE382F">
        <w:rPr>
          <w:rFonts w:eastAsia="Calibri"/>
          <w:b/>
          <w:lang w:val="fr-CA"/>
        </w:rPr>
        <w:t xml:space="preserve">la </w:t>
      </w:r>
      <w:r w:rsidRPr="00DE382F">
        <w:rPr>
          <w:rFonts w:eastAsia="Calibri"/>
          <w:b/>
          <w:lang w:val="fr-CA"/>
        </w:rPr>
        <w:t>présentation</w:t>
      </w:r>
      <w:r w:rsidR="001C5E30" w:rsidRPr="00DE382F">
        <w:rPr>
          <w:rFonts w:eastAsia="Calibri"/>
          <w:b/>
          <w:lang w:val="fr-CA"/>
        </w:rPr>
        <w:t xml:space="preserve"> </w:t>
      </w:r>
      <w:r w:rsidRPr="00DE382F">
        <w:rPr>
          <w:rFonts w:eastAsia="Calibri"/>
          <w:b/>
          <w:lang w:val="fr-CA"/>
        </w:rPr>
        <w:t>d’une</w:t>
      </w:r>
      <w:r w:rsidR="001C5E30" w:rsidRPr="00DE382F">
        <w:rPr>
          <w:rFonts w:eastAsia="Calibri"/>
          <w:b/>
          <w:lang w:val="fr-CA"/>
        </w:rPr>
        <w:t xml:space="preserve"> demande </w:t>
      </w:r>
      <w:r w:rsidR="000728FC" w:rsidRPr="00DE382F">
        <w:rPr>
          <w:rFonts w:eastAsia="Calibri"/>
          <w:b/>
          <w:lang w:val="fr-CA"/>
        </w:rPr>
        <w:t>:</w:t>
      </w:r>
      <w:r w:rsidR="000728FC" w:rsidRPr="00DE382F">
        <w:rPr>
          <w:rFonts w:eastAsia="Calibri"/>
          <w:lang w:val="fr-CA"/>
        </w:rPr>
        <w:t xml:space="preserve"> </w:t>
      </w:r>
      <w:r w:rsidR="001C5E30" w:rsidRPr="00DE382F">
        <w:rPr>
          <w:rFonts w:eastAsia="Calibri"/>
          <w:lang w:val="fr-CA"/>
        </w:rPr>
        <w:t>Voir la section </w:t>
      </w:r>
      <w:r w:rsidR="000728FC" w:rsidRPr="00DE382F">
        <w:rPr>
          <w:rFonts w:eastAsia="Calibri"/>
          <w:lang w:val="fr-CA"/>
        </w:rPr>
        <w:t>3</w:t>
      </w:r>
      <w:r w:rsidR="001C5E30" w:rsidRPr="00DE382F">
        <w:rPr>
          <w:rFonts w:eastAsia="Calibri"/>
          <w:lang w:val="fr-CA"/>
        </w:rPr>
        <w:t> b)</w:t>
      </w:r>
      <w:r w:rsidR="000728FC" w:rsidRPr="00DE382F">
        <w:rPr>
          <w:rFonts w:eastAsia="Calibri"/>
          <w:lang w:val="fr-CA"/>
        </w:rPr>
        <w:t>.</w:t>
      </w:r>
      <w:bookmarkEnd w:id="2"/>
    </w:p>
    <w:p w:rsidR="000728FC" w:rsidRPr="00DE382F" w:rsidRDefault="001C5E30" w:rsidP="000728FC">
      <w:pPr>
        <w:rPr>
          <w:rFonts w:eastAsia="Calibri"/>
          <w:lang w:val="fr-CA"/>
        </w:rPr>
      </w:pPr>
      <w:r w:rsidRPr="00DE382F">
        <w:rPr>
          <w:rFonts w:eastAsia="Calibri"/>
          <w:b/>
          <w:lang w:val="fr-CA"/>
        </w:rPr>
        <w:t>P</w:t>
      </w:r>
      <w:r w:rsidR="000728FC" w:rsidRPr="00DE382F">
        <w:rPr>
          <w:rFonts w:eastAsia="Calibri"/>
          <w:b/>
          <w:lang w:val="fr-CA"/>
        </w:rPr>
        <w:t>ersonne-ressource</w:t>
      </w:r>
      <w:r w:rsidR="002940B7" w:rsidRPr="00DE382F">
        <w:rPr>
          <w:rFonts w:eastAsia="Calibri"/>
          <w:b/>
          <w:lang w:val="fr-CA"/>
        </w:rPr>
        <w:t> </w:t>
      </w:r>
      <w:r w:rsidR="000728FC" w:rsidRPr="00DE382F">
        <w:rPr>
          <w:rFonts w:eastAsia="Calibri"/>
          <w:b/>
          <w:lang w:val="fr-CA"/>
        </w:rPr>
        <w:t>:</w:t>
      </w:r>
      <w:r w:rsidR="000728FC" w:rsidRPr="00DE382F">
        <w:rPr>
          <w:rFonts w:eastAsia="Calibri"/>
          <w:lang w:val="fr-CA"/>
        </w:rPr>
        <w:t xml:space="preserve"> Joan McGirr, </w:t>
      </w:r>
      <w:hyperlink r:id="rId9" w:history="1">
        <w:r w:rsidR="00C130DB" w:rsidRPr="00DE382F">
          <w:rPr>
            <w:rStyle w:val="Hyperlink"/>
            <w:rFonts w:eastAsia="Calibri"/>
            <w:lang w:val="fr-CA"/>
          </w:rPr>
          <w:t>Joan.McGirr@ottawa.ca</w:t>
        </w:r>
      </w:hyperlink>
      <w:r w:rsidR="002940B7" w:rsidRPr="00DE382F">
        <w:rPr>
          <w:rStyle w:val="Hyperlink"/>
          <w:rFonts w:eastAsia="Calibri"/>
          <w:color w:val="auto"/>
          <w:u w:val="none"/>
          <w:lang w:val="fr-CA"/>
        </w:rPr>
        <w:t>.</w:t>
      </w:r>
    </w:p>
    <w:p w:rsidR="000728FC" w:rsidRPr="00DE382F" w:rsidRDefault="000728FC" w:rsidP="00602241">
      <w:pPr>
        <w:rPr>
          <w:lang w:val="fr-CA"/>
        </w:rPr>
      </w:pPr>
      <w:r w:rsidRPr="00DE382F">
        <w:rPr>
          <w:b/>
          <w:lang w:val="fr-CA"/>
        </w:rPr>
        <w:t>Documents</w:t>
      </w:r>
      <w:r w:rsidR="001C5E30" w:rsidRPr="00DE382F">
        <w:rPr>
          <w:b/>
          <w:lang w:val="fr-CA"/>
        </w:rPr>
        <w:t xml:space="preserve"> </w:t>
      </w:r>
      <w:r w:rsidR="002940B7" w:rsidRPr="00DE382F">
        <w:rPr>
          <w:b/>
          <w:lang w:val="fr-CA"/>
        </w:rPr>
        <w:t>relatifs au</w:t>
      </w:r>
      <w:r w:rsidR="001C5E30" w:rsidRPr="00DE382F">
        <w:rPr>
          <w:b/>
          <w:lang w:val="fr-CA"/>
        </w:rPr>
        <w:t xml:space="preserve"> processus</w:t>
      </w:r>
      <w:r w:rsidR="002940B7" w:rsidRPr="00DE382F">
        <w:rPr>
          <w:b/>
          <w:lang w:val="fr-CA"/>
        </w:rPr>
        <w:t> :</w:t>
      </w:r>
      <w:r w:rsidR="00602241">
        <w:rPr>
          <w:b/>
          <w:lang w:val="fr-CA"/>
        </w:rPr>
        <w:t xml:space="preserve">  </w:t>
      </w:r>
      <w:r w:rsidR="002940B7" w:rsidRPr="00DE382F">
        <w:rPr>
          <w:lang w:val="fr-CA"/>
        </w:rPr>
        <w:t>Vous pouvez consulter les</w:t>
      </w:r>
      <w:r w:rsidR="001C5E30" w:rsidRPr="00DE382F">
        <w:rPr>
          <w:lang w:val="fr-CA"/>
        </w:rPr>
        <w:t xml:space="preserve"> documents suivants sur </w:t>
      </w:r>
      <w:hyperlink r:id="rId10" w:history="1">
        <w:r w:rsidR="00DE382F" w:rsidRPr="006C6F6E">
          <w:rPr>
            <w:rStyle w:val="Hyperlink"/>
            <w:lang w:val="fr-CA"/>
          </w:rPr>
          <w:t>ce</w:t>
        </w:r>
        <w:r w:rsidR="001F50D0" w:rsidRPr="006C6F6E">
          <w:rPr>
            <w:rStyle w:val="Hyperlink"/>
            <w:lang w:val="fr-CA"/>
          </w:rPr>
          <w:t xml:space="preserve">tte </w:t>
        </w:r>
        <w:r w:rsidR="00A37BB2" w:rsidRPr="006C6F6E">
          <w:rPr>
            <w:rStyle w:val="Hyperlink"/>
            <w:lang w:val="fr-CA"/>
          </w:rPr>
          <w:t>page</w:t>
        </w:r>
      </w:hyperlink>
      <w:r w:rsidR="00A37BB2">
        <w:rPr>
          <w:lang w:val="fr-CA"/>
        </w:rPr>
        <w:t>.</w:t>
      </w:r>
    </w:p>
    <w:p w:rsidR="00DE382F" w:rsidRPr="00602241" w:rsidRDefault="00602241" w:rsidP="00602241">
      <w:pPr>
        <w:pStyle w:val="ListParagraph"/>
        <w:numPr>
          <w:ilvl w:val="0"/>
          <w:numId w:val="17"/>
        </w:numPr>
        <w:rPr>
          <w:lang w:val="fr-CA"/>
        </w:rPr>
      </w:pPr>
      <w:r>
        <w:rPr>
          <w:lang w:val="fr-CA"/>
        </w:rPr>
        <w:t xml:space="preserve">1. </w:t>
      </w:r>
      <w:r w:rsidR="00532B3B" w:rsidRPr="00532B3B">
        <w:rPr>
          <w:lang w:val="fr-CA"/>
        </w:rPr>
        <w:t>SPLI - Petit projets - Fevrier 2015</w:t>
      </w:r>
    </w:p>
    <w:p w:rsidR="00DE382F" w:rsidRPr="00FE4B8D" w:rsidRDefault="00FE4B8D" w:rsidP="00DE382F">
      <w:pPr>
        <w:pStyle w:val="ListParagraph"/>
        <w:ind w:left="1080"/>
        <w:rPr>
          <w:lang w:val="fr-CA"/>
        </w:rPr>
      </w:pPr>
      <w:r w:rsidRPr="00FE4B8D">
        <w:rPr>
          <w:lang w:val="fr-CA"/>
        </w:rPr>
        <w:t xml:space="preserve">A.1  - Résumé de l'Application -février 2015 </w:t>
      </w:r>
      <w:r w:rsidRPr="00FE4B8D">
        <w:rPr>
          <w:b/>
          <w:lang w:val="fr-CA"/>
        </w:rPr>
        <w:t>OU</w:t>
      </w:r>
      <w:r w:rsidRPr="00FE4B8D">
        <w:rPr>
          <w:lang w:val="fr-CA"/>
        </w:rPr>
        <w:t xml:space="preserve"> </w:t>
      </w:r>
      <w:r w:rsidR="00532B3B" w:rsidRPr="00FE4B8D">
        <w:rPr>
          <w:lang w:val="fr-CA"/>
        </w:rPr>
        <w:t>A -Renseignements sur l'organisme-petits projets 2015</w:t>
      </w:r>
    </w:p>
    <w:p w:rsidR="00DE382F" w:rsidRDefault="00CF121D" w:rsidP="00DA47F4">
      <w:pPr>
        <w:pStyle w:val="ListParagraph"/>
        <w:ind w:left="1080"/>
        <w:rPr>
          <w:lang w:val="fr-CA"/>
        </w:rPr>
      </w:pPr>
      <w:r>
        <w:rPr>
          <w:noProof w:val="0"/>
          <w:lang w:val="fr-CA"/>
        </w:rPr>
        <w:t>B - Achats - Fé</w:t>
      </w:r>
      <w:r w:rsidR="00532B3B" w:rsidRPr="00532B3B">
        <w:rPr>
          <w:noProof w:val="0"/>
          <w:lang w:val="fr-CA"/>
        </w:rPr>
        <w:t>vrier 2015</w:t>
      </w:r>
    </w:p>
    <w:p w:rsidR="00DA47F4" w:rsidRPr="00DA47F4" w:rsidRDefault="00DA47F4" w:rsidP="00DA47F4">
      <w:pPr>
        <w:pStyle w:val="ListParagraph"/>
        <w:ind w:left="1080"/>
        <w:rPr>
          <w:lang w:val="fr-CA"/>
        </w:rPr>
      </w:pPr>
      <w:r>
        <w:rPr>
          <w:noProof w:val="0"/>
          <w:lang w:val="fr-CA"/>
        </w:rPr>
        <w:t>Échantillon d’entente de financement</w:t>
      </w:r>
    </w:p>
    <w:p w:rsidR="000728FC" w:rsidRPr="00DE382F" w:rsidRDefault="000728FC" w:rsidP="000728FC">
      <w:pPr>
        <w:pStyle w:val="Heading4"/>
        <w:rPr>
          <w:lang w:val="fr-CA"/>
        </w:rPr>
      </w:pPr>
      <w:r w:rsidRPr="00DE382F">
        <w:rPr>
          <w:lang w:val="fr-CA"/>
        </w:rPr>
        <w:br w:type="page"/>
      </w:r>
    </w:p>
    <w:sdt>
      <w:sdtPr>
        <w:rPr>
          <w:rFonts w:eastAsia="Times New Roman" w:cs="Arial"/>
          <w:b w:val="0"/>
          <w:bCs w:val="0"/>
          <w:iCs/>
          <w:sz w:val="24"/>
          <w:szCs w:val="24"/>
          <w:lang w:val="fr-CA"/>
        </w:rPr>
        <w:id w:val="1721012775"/>
        <w:docPartObj>
          <w:docPartGallery w:val="Table of Contents"/>
          <w:docPartUnique/>
        </w:docPartObj>
      </w:sdtPr>
      <w:sdtContent>
        <w:p w:rsidR="000728FC" w:rsidRPr="00FE4B8D" w:rsidRDefault="00C130DB" w:rsidP="000728FC">
          <w:pPr>
            <w:pStyle w:val="TOCHeading"/>
            <w:rPr>
              <w:lang w:val="fr-CA"/>
            </w:rPr>
          </w:pPr>
          <w:r w:rsidRPr="00FE4B8D">
            <w:rPr>
              <w:lang w:val="fr-CA"/>
            </w:rPr>
            <w:t>Table des matières</w:t>
          </w:r>
        </w:p>
        <w:p w:rsidR="00657CD7" w:rsidRDefault="00597043">
          <w:pPr>
            <w:pStyle w:val="TOC2"/>
            <w:rPr>
              <w:rFonts w:asciiTheme="minorHAnsi" w:eastAsiaTheme="minorEastAsia" w:hAnsiTheme="minorHAnsi" w:cstheme="minorBidi"/>
              <w:b w:val="0"/>
              <w:sz w:val="22"/>
              <w:szCs w:val="22"/>
              <w:u w:val="none"/>
              <w:lang w:val="en-CA" w:eastAsia="en-CA"/>
            </w:rPr>
          </w:pPr>
          <w:r w:rsidRPr="00597043">
            <w:rPr>
              <w:sz w:val="28"/>
            </w:rPr>
            <w:fldChar w:fldCharType="begin"/>
          </w:r>
          <w:r w:rsidR="000728FC" w:rsidRPr="003F7F7C">
            <w:instrText xml:space="preserve"> TOC \o "1-3" \h \z \u </w:instrText>
          </w:r>
          <w:r w:rsidRPr="00597043">
            <w:rPr>
              <w:sz w:val="28"/>
            </w:rPr>
            <w:fldChar w:fldCharType="separate"/>
          </w:r>
          <w:hyperlink w:anchor="_Toc410994376" w:history="1">
            <w:r w:rsidR="00657CD7" w:rsidRPr="00644247">
              <w:rPr>
                <w:rStyle w:val="Hyperlink"/>
              </w:rPr>
              <w:t>PARTIE UN : RENSEIGNEMENTS CLÉS SUR LE PROCESSUS DE FINANCEMENT</w:t>
            </w:r>
            <w:r w:rsidR="00657CD7">
              <w:rPr>
                <w:webHidden/>
              </w:rPr>
              <w:tab/>
            </w:r>
            <w:r w:rsidR="00657CD7">
              <w:rPr>
                <w:webHidden/>
              </w:rPr>
              <w:fldChar w:fldCharType="begin"/>
            </w:r>
            <w:r w:rsidR="00657CD7">
              <w:rPr>
                <w:webHidden/>
              </w:rPr>
              <w:instrText xml:space="preserve"> PAGEREF _Toc410994376 \h </w:instrText>
            </w:r>
            <w:r w:rsidR="00657CD7">
              <w:rPr>
                <w:webHidden/>
              </w:rPr>
            </w:r>
            <w:r w:rsidR="00657CD7">
              <w:rPr>
                <w:webHidden/>
              </w:rPr>
              <w:fldChar w:fldCharType="separate"/>
            </w:r>
            <w:r w:rsidR="00657CD7">
              <w:rPr>
                <w:webHidden/>
              </w:rPr>
              <w:t>4</w:t>
            </w:r>
            <w:r w:rsidR="00657CD7">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77" w:history="1">
            <w:r w:rsidRPr="00644247">
              <w:rPr>
                <w:rStyle w:val="Hyperlink"/>
                <w:lang w:val="fr-CA"/>
              </w:rPr>
              <w:t>1 a)</w:t>
            </w:r>
            <w:r>
              <w:rPr>
                <w:rFonts w:asciiTheme="minorHAnsi" w:eastAsiaTheme="minorEastAsia" w:hAnsiTheme="minorHAnsi" w:cstheme="minorBidi"/>
                <w:iCs w:val="0"/>
                <w:sz w:val="22"/>
                <w:szCs w:val="22"/>
                <w:lang w:val="en-CA" w:eastAsia="en-CA"/>
              </w:rPr>
              <w:tab/>
            </w:r>
            <w:r w:rsidRPr="00644247">
              <w:rPr>
                <w:rStyle w:val="Hyperlink"/>
                <w:lang w:val="fr-CA"/>
              </w:rPr>
              <w:t>Échéancier du processus de financement</w:t>
            </w:r>
            <w:r>
              <w:rPr>
                <w:webHidden/>
              </w:rPr>
              <w:tab/>
            </w:r>
            <w:r>
              <w:rPr>
                <w:webHidden/>
              </w:rPr>
              <w:fldChar w:fldCharType="begin"/>
            </w:r>
            <w:r>
              <w:rPr>
                <w:webHidden/>
              </w:rPr>
              <w:instrText xml:space="preserve"> PAGEREF _Toc410994377 \h </w:instrText>
            </w:r>
            <w:r>
              <w:rPr>
                <w:webHidden/>
              </w:rPr>
            </w:r>
            <w:r>
              <w:rPr>
                <w:webHidden/>
              </w:rPr>
              <w:fldChar w:fldCharType="separate"/>
            </w:r>
            <w:r>
              <w:rPr>
                <w:webHidden/>
              </w:rPr>
              <w:t>4</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78" w:history="1">
            <w:r w:rsidRPr="00644247">
              <w:rPr>
                <w:rStyle w:val="Hyperlink"/>
                <w:lang w:val="fr-CA"/>
              </w:rPr>
              <w:t>1 b)</w:t>
            </w:r>
            <w:r>
              <w:rPr>
                <w:rFonts w:asciiTheme="minorHAnsi" w:eastAsiaTheme="minorEastAsia" w:hAnsiTheme="minorHAnsi" w:cstheme="minorBidi"/>
                <w:iCs w:val="0"/>
                <w:sz w:val="22"/>
                <w:szCs w:val="22"/>
                <w:lang w:val="en-CA" w:eastAsia="en-CA"/>
              </w:rPr>
              <w:tab/>
            </w:r>
            <w:r w:rsidRPr="00644247">
              <w:rPr>
                <w:rStyle w:val="Hyperlink"/>
                <w:lang w:val="fr-CA"/>
              </w:rPr>
              <w:t>Demandes de renseignements relatives au processus de financement</w:t>
            </w:r>
            <w:r>
              <w:rPr>
                <w:webHidden/>
              </w:rPr>
              <w:tab/>
            </w:r>
            <w:r>
              <w:rPr>
                <w:webHidden/>
              </w:rPr>
              <w:fldChar w:fldCharType="begin"/>
            </w:r>
            <w:r>
              <w:rPr>
                <w:webHidden/>
              </w:rPr>
              <w:instrText xml:space="preserve"> PAGEREF _Toc410994378 \h </w:instrText>
            </w:r>
            <w:r>
              <w:rPr>
                <w:webHidden/>
              </w:rPr>
            </w:r>
            <w:r>
              <w:rPr>
                <w:webHidden/>
              </w:rPr>
              <w:fldChar w:fldCharType="separate"/>
            </w:r>
            <w:r>
              <w:rPr>
                <w:webHidden/>
              </w:rPr>
              <w:t>4</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79" w:history="1">
            <w:r w:rsidRPr="00644247">
              <w:rPr>
                <w:rStyle w:val="Hyperlink"/>
                <w:lang w:val="fr-CA"/>
              </w:rPr>
              <w:t>1 c)</w:t>
            </w:r>
            <w:r>
              <w:rPr>
                <w:rFonts w:asciiTheme="minorHAnsi" w:eastAsiaTheme="minorEastAsia" w:hAnsiTheme="minorHAnsi" w:cstheme="minorBidi"/>
                <w:iCs w:val="0"/>
                <w:sz w:val="22"/>
                <w:szCs w:val="22"/>
                <w:lang w:val="en-CA" w:eastAsia="en-CA"/>
              </w:rPr>
              <w:tab/>
            </w:r>
            <w:r w:rsidRPr="00644247">
              <w:rPr>
                <w:rStyle w:val="Hyperlink"/>
                <w:lang w:val="fr-CA"/>
              </w:rPr>
              <w:t>Fonds disponibles</w:t>
            </w:r>
            <w:r>
              <w:rPr>
                <w:webHidden/>
              </w:rPr>
              <w:tab/>
            </w:r>
            <w:r>
              <w:rPr>
                <w:webHidden/>
              </w:rPr>
              <w:fldChar w:fldCharType="begin"/>
            </w:r>
            <w:r>
              <w:rPr>
                <w:webHidden/>
              </w:rPr>
              <w:instrText xml:space="preserve"> PAGEREF _Toc410994379 \h </w:instrText>
            </w:r>
            <w:r>
              <w:rPr>
                <w:webHidden/>
              </w:rPr>
            </w:r>
            <w:r>
              <w:rPr>
                <w:webHidden/>
              </w:rPr>
              <w:fldChar w:fldCharType="separate"/>
            </w:r>
            <w:r>
              <w:rPr>
                <w:webHidden/>
              </w:rPr>
              <w:t>4</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80" w:history="1">
            <w:r w:rsidRPr="00644247">
              <w:rPr>
                <w:rStyle w:val="Hyperlink"/>
                <w:lang w:val="fr-CA"/>
              </w:rPr>
              <w:t>1 d)</w:t>
            </w:r>
            <w:r>
              <w:rPr>
                <w:rFonts w:asciiTheme="minorHAnsi" w:eastAsiaTheme="minorEastAsia" w:hAnsiTheme="minorHAnsi" w:cstheme="minorBidi"/>
                <w:iCs w:val="0"/>
                <w:sz w:val="22"/>
                <w:szCs w:val="22"/>
                <w:lang w:val="en-CA" w:eastAsia="en-CA"/>
              </w:rPr>
              <w:tab/>
            </w:r>
            <w:r w:rsidRPr="00644247">
              <w:rPr>
                <w:rStyle w:val="Hyperlink"/>
                <w:lang w:val="fr-CA"/>
              </w:rPr>
              <w:t>Types de priorités</w:t>
            </w:r>
            <w:r>
              <w:rPr>
                <w:webHidden/>
              </w:rPr>
              <w:tab/>
            </w:r>
            <w:r>
              <w:rPr>
                <w:webHidden/>
              </w:rPr>
              <w:fldChar w:fldCharType="begin"/>
            </w:r>
            <w:r>
              <w:rPr>
                <w:webHidden/>
              </w:rPr>
              <w:instrText xml:space="preserve"> PAGEREF _Toc410994380 \h </w:instrText>
            </w:r>
            <w:r>
              <w:rPr>
                <w:webHidden/>
              </w:rPr>
            </w:r>
            <w:r>
              <w:rPr>
                <w:webHidden/>
              </w:rPr>
              <w:fldChar w:fldCharType="separate"/>
            </w:r>
            <w:r>
              <w:rPr>
                <w:webHidden/>
              </w:rPr>
              <w:t>5</w:t>
            </w:r>
            <w:r>
              <w:rPr>
                <w:webHidden/>
              </w:rPr>
              <w:fldChar w:fldCharType="end"/>
            </w:r>
          </w:hyperlink>
        </w:p>
        <w:p w:rsidR="00657CD7" w:rsidRDefault="00657CD7">
          <w:pPr>
            <w:pStyle w:val="TOC2"/>
            <w:rPr>
              <w:rFonts w:asciiTheme="minorHAnsi" w:eastAsiaTheme="minorEastAsia" w:hAnsiTheme="minorHAnsi" w:cstheme="minorBidi"/>
              <w:b w:val="0"/>
              <w:sz w:val="22"/>
              <w:szCs w:val="22"/>
              <w:u w:val="none"/>
              <w:lang w:val="en-CA" w:eastAsia="en-CA"/>
            </w:rPr>
          </w:pPr>
          <w:hyperlink w:anchor="_Toc410994381" w:history="1">
            <w:r w:rsidRPr="00644247">
              <w:rPr>
                <w:rStyle w:val="Hyperlink"/>
              </w:rPr>
              <w:t>PARTIE DEUX : ADMISSIBILITÉ AU FINANCEMENT – Exigences obligatoires</w:t>
            </w:r>
            <w:r>
              <w:rPr>
                <w:webHidden/>
              </w:rPr>
              <w:tab/>
            </w:r>
            <w:r>
              <w:rPr>
                <w:webHidden/>
              </w:rPr>
              <w:fldChar w:fldCharType="begin"/>
            </w:r>
            <w:r>
              <w:rPr>
                <w:webHidden/>
              </w:rPr>
              <w:instrText xml:space="preserve"> PAGEREF _Toc410994381 \h </w:instrText>
            </w:r>
            <w:r>
              <w:rPr>
                <w:webHidden/>
              </w:rPr>
            </w:r>
            <w:r>
              <w:rPr>
                <w:webHidden/>
              </w:rPr>
              <w:fldChar w:fldCharType="separate"/>
            </w:r>
            <w:r>
              <w:rPr>
                <w:webHidden/>
              </w:rPr>
              <w:t>5</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82" w:history="1">
            <w:r w:rsidRPr="00644247">
              <w:rPr>
                <w:rStyle w:val="Hyperlink"/>
                <w:lang w:val="fr-CA"/>
              </w:rPr>
              <w:t>2 a)</w:t>
            </w:r>
            <w:r>
              <w:rPr>
                <w:rFonts w:asciiTheme="minorHAnsi" w:eastAsiaTheme="minorEastAsia" w:hAnsiTheme="minorHAnsi" w:cstheme="minorBidi"/>
                <w:iCs w:val="0"/>
                <w:sz w:val="22"/>
                <w:szCs w:val="22"/>
                <w:lang w:val="en-CA" w:eastAsia="en-CA"/>
              </w:rPr>
              <w:tab/>
            </w:r>
            <w:r w:rsidRPr="00644247">
              <w:rPr>
                <w:rStyle w:val="Hyperlink"/>
                <w:lang w:val="fr-CA"/>
              </w:rPr>
              <w:t>Critères d’admissibilité des organismes demandeurs</w:t>
            </w:r>
            <w:r>
              <w:rPr>
                <w:webHidden/>
              </w:rPr>
              <w:tab/>
            </w:r>
            <w:r>
              <w:rPr>
                <w:webHidden/>
              </w:rPr>
              <w:fldChar w:fldCharType="begin"/>
            </w:r>
            <w:r>
              <w:rPr>
                <w:webHidden/>
              </w:rPr>
              <w:instrText xml:space="preserve"> PAGEREF _Toc410994382 \h </w:instrText>
            </w:r>
            <w:r>
              <w:rPr>
                <w:webHidden/>
              </w:rPr>
            </w:r>
            <w:r>
              <w:rPr>
                <w:webHidden/>
              </w:rPr>
              <w:fldChar w:fldCharType="separate"/>
            </w:r>
            <w:r>
              <w:rPr>
                <w:webHidden/>
              </w:rPr>
              <w:t>6</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83" w:history="1">
            <w:r w:rsidRPr="00644247">
              <w:rPr>
                <w:rStyle w:val="Hyperlink"/>
                <w:lang w:val="fr-CA"/>
              </w:rPr>
              <w:t>2 b)</w:t>
            </w:r>
            <w:r>
              <w:rPr>
                <w:rFonts w:asciiTheme="minorHAnsi" w:eastAsiaTheme="minorEastAsia" w:hAnsiTheme="minorHAnsi" w:cstheme="minorBidi"/>
                <w:iCs w:val="0"/>
                <w:sz w:val="22"/>
                <w:szCs w:val="22"/>
                <w:lang w:val="en-CA" w:eastAsia="en-CA"/>
              </w:rPr>
              <w:tab/>
            </w:r>
            <w:r w:rsidRPr="00644247">
              <w:rPr>
                <w:rStyle w:val="Hyperlink"/>
                <w:lang w:val="fr-CA"/>
              </w:rPr>
              <w:t>Critères d’admissibilité des projets</w:t>
            </w:r>
            <w:r>
              <w:rPr>
                <w:webHidden/>
              </w:rPr>
              <w:tab/>
            </w:r>
            <w:r>
              <w:rPr>
                <w:webHidden/>
              </w:rPr>
              <w:fldChar w:fldCharType="begin"/>
            </w:r>
            <w:r>
              <w:rPr>
                <w:webHidden/>
              </w:rPr>
              <w:instrText xml:space="preserve"> PAGEREF _Toc410994383 \h </w:instrText>
            </w:r>
            <w:r>
              <w:rPr>
                <w:webHidden/>
              </w:rPr>
            </w:r>
            <w:r>
              <w:rPr>
                <w:webHidden/>
              </w:rPr>
              <w:fldChar w:fldCharType="separate"/>
            </w:r>
            <w:r>
              <w:rPr>
                <w:webHidden/>
              </w:rPr>
              <w:t>7</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84" w:history="1">
            <w:r w:rsidRPr="00644247">
              <w:rPr>
                <w:rStyle w:val="Hyperlink"/>
                <w:lang w:val="fr-CA"/>
              </w:rPr>
              <w:t>2 c)</w:t>
            </w:r>
            <w:r>
              <w:rPr>
                <w:rFonts w:asciiTheme="minorHAnsi" w:eastAsiaTheme="minorEastAsia" w:hAnsiTheme="minorHAnsi" w:cstheme="minorBidi"/>
                <w:iCs w:val="0"/>
                <w:sz w:val="22"/>
                <w:szCs w:val="22"/>
                <w:lang w:val="en-CA" w:eastAsia="en-CA"/>
              </w:rPr>
              <w:tab/>
            </w:r>
            <w:r w:rsidRPr="00644247">
              <w:rPr>
                <w:rStyle w:val="Hyperlink"/>
                <w:rFonts w:eastAsia="Calibri"/>
                <w:lang w:val="fr-CA"/>
              </w:rPr>
              <w:t>Critères d’admissibilité des demandes</w:t>
            </w:r>
            <w:r>
              <w:rPr>
                <w:webHidden/>
              </w:rPr>
              <w:tab/>
            </w:r>
            <w:r>
              <w:rPr>
                <w:webHidden/>
              </w:rPr>
              <w:fldChar w:fldCharType="begin"/>
            </w:r>
            <w:r>
              <w:rPr>
                <w:webHidden/>
              </w:rPr>
              <w:instrText xml:space="preserve"> PAGEREF _Toc410994384 \h </w:instrText>
            </w:r>
            <w:r>
              <w:rPr>
                <w:webHidden/>
              </w:rPr>
            </w:r>
            <w:r>
              <w:rPr>
                <w:webHidden/>
              </w:rPr>
              <w:fldChar w:fldCharType="separate"/>
            </w:r>
            <w:r>
              <w:rPr>
                <w:webHidden/>
              </w:rPr>
              <w:t>8</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85" w:history="1">
            <w:r w:rsidRPr="00644247">
              <w:rPr>
                <w:rStyle w:val="Hyperlink"/>
                <w:lang w:val="fr-CA"/>
              </w:rPr>
              <w:t>2 d)</w:t>
            </w:r>
            <w:r>
              <w:rPr>
                <w:rFonts w:asciiTheme="minorHAnsi" w:eastAsiaTheme="minorEastAsia" w:hAnsiTheme="minorHAnsi" w:cstheme="minorBidi"/>
                <w:iCs w:val="0"/>
                <w:sz w:val="22"/>
                <w:szCs w:val="22"/>
                <w:lang w:val="en-CA" w:eastAsia="en-CA"/>
              </w:rPr>
              <w:tab/>
            </w:r>
            <w:r w:rsidRPr="00644247">
              <w:rPr>
                <w:rStyle w:val="Hyperlink"/>
                <w:lang w:val="fr-CA"/>
              </w:rPr>
              <w:t>Coûts non admissibles</w:t>
            </w:r>
            <w:r>
              <w:rPr>
                <w:webHidden/>
              </w:rPr>
              <w:tab/>
            </w:r>
            <w:r>
              <w:rPr>
                <w:webHidden/>
              </w:rPr>
              <w:fldChar w:fldCharType="begin"/>
            </w:r>
            <w:r>
              <w:rPr>
                <w:webHidden/>
              </w:rPr>
              <w:instrText xml:space="preserve"> PAGEREF _Toc410994385 \h </w:instrText>
            </w:r>
            <w:r>
              <w:rPr>
                <w:webHidden/>
              </w:rPr>
            </w:r>
            <w:r>
              <w:rPr>
                <w:webHidden/>
              </w:rPr>
              <w:fldChar w:fldCharType="separate"/>
            </w:r>
            <w:r>
              <w:rPr>
                <w:webHidden/>
              </w:rPr>
              <w:t>8</w:t>
            </w:r>
            <w:r>
              <w:rPr>
                <w:webHidden/>
              </w:rPr>
              <w:fldChar w:fldCharType="end"/>
            </w:r>
          </w:hyperlink>
        </w:p>
        <w:p w:rsidR="00657CD7" w:rsidRDefault="00657CD7">
          <w:pPr>
            <w:pStyle w:val="TOC2"/>
            <w:rPr>
              <w:rFonts w:asciiTheme="minorHAnsi" w:eastAsiaTheme="minorEastAsia" w:hAnsiTheme="minorHAnsi" w:cstheme="minorBidi"/>
              <w:b w:val="0"/>
              <w:sz w:val="22"/>
              <w:szCs w:val="22"/>
              <w:u w:val="none"/>
              <w:lang w:val="en-CA" w:eastAsia="en-CA"/>
            </w:rPr>
          </w:pPr>
          <w:hyperlink w:anchor="_Toc410994386" w:history="1">
            <w:r w:rsidRPr="00644247">
              <w:rPr>
                <w:rStyle w:val="Hyperlink"/>
              </w:rPr>
              <w:t>PARTIE TROIS : Présentation des demandes</w:t>
            </w:r>
            <w:r>
              <w:rPr>
                <w:webHidden/>
              </w:rPr>
              <w:tab/>
            </w:r>
            <w:r>
              <w:rPr>
                <w:webHidden/>
              </w:rPr>
              <w:fldChar w:fldCharType="begin"/>
            </w:r>
            <w:r>
              <w:rPr>
                <w:webHidden/>
              </w:rPr>
              <w:instrText xml:space="preserve"> PAGEREF _Toc410994386 \h </w:instrText>
            </w:r>
            <w:r>
              <w:rPr>
                <w:webHidden/>
              </w:rPr>
            </w:r>
            <w:r>
              <w:rPr>
                <w:webHidden/>
              </w:rPr>
              <w:fldChar w:fldCharType="separate"/>
            </w:r>
            <w:r>
              <w:rPr>
                <w:webHidden/>
              </w:rPr>
              <w:t>9</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87" w:history="1">
            <w:r w:rsidRPr="00644247">
              <w:rPr>
                <w:rStyle w:val="Hyperlink"/>
                <w:lang w:val="fr-CA"/>
              </w:rPr>
              <w:t>3 a)</w:t>
            </w:r>
            <w:r>
              <w:rPr>
                <w:rFonts w:asciiTheme="minorHAnsi" w:eastAsiaTheme="minorEastAsia" w:hAnsiTheme="minorHAnsi" w:cstheme="minorBidi"/>
                <w:iCs w:val="0"/>
                <w:sz w:val="22"/>
                <w:szCs w:val="22"/>
                <w:lang w:val="en-CA" w:eastAsia="en-CA"/>
              </w:rPr>
              <w:tab/>
            </w:r>
            <w:r w:rsidRPr="00644247">
              <w:rPr>
                <w:rStyle w:val="Hyperlink"/>
                <w:rFonts w:eastAsia="Calibri"/>
                <w:lang w:val="fr-CA"/>
              </w:rPr>
              <w:t>Étapes de compilation des documents relatifs à la demande et à l’organisme</w:t>
            </w:r>
            <w:r>
              <w:rPr>
                <w:webHidden/>
              </w:rPr>
              <w:tab/>
            </w:r>
            <w:r>
              <w:rPr>
                <w:webHidden/>
              </w:rPr>
              <w:fldChar w:fldCharType="begin"/>
            </w:r>
            <w:r>
              <w:rPr>
                <w:webHidden/>
              </w:rPr>
              <w:instrText xml:space="preserve"> PAGEREF _Toc410994387 \h </w:instrText>
            </w:r>
            <w:r>
              <w:rPr>
                <w:webHidden/>
              </w:rPr>
            </w:r>
            <w:r>
              <w:rPr>
                <w:webHidden/>
              </w:rPr>
              <w:fldChar w:fldCharType="separate"/>
            </w:r>
            <w:r>
              <w:rPr>
                <w:webHidden/>
              </w:rPr>
              <w:t>9</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88" w:history="1">
            <w:r w:rsidRPr="00644247">
              <w:rPr>
                <w:rStyle w:val="Hyperlink"/>
                <w:rFonts w:eastAsia="Calibri"/>
                <w:lang w:val="fr-CA"/>
              </w:rPr>
              <w:t>3 b)</w:t>
            </w:r>
            <w:r>
              <w:rPr>
                <w:rFonts w:asciiTheme="minorHAnsi" w:eastAsiaTheme="minorEastAsia" w:hAnsiTheme="minorHAnsi" w:cstheme="minorBidi"/>
                <w:iCs w:val="0"/>
                <w:sz w:val="22"/>
                <w:szCs w:val="22"/>
                <w:lang w:val="en-CA" w:eastAsia="en-CA"/>
              </w:rPr>
              <w:tab/>
            </w:r>
            <w:r w:rsidRPr="00644247">
              <w:rPr>
                <w:rStyle w:val="Hyperlink"/>
                <w:rFonts w:eastAsia="Calibri"/>
                <w:lang w:val="fr-CA"/>
              </w:rPr>
              <w:t>Envoi de la demande et des documents de l’organisme</w:t>
            </w:r>
            <w:r>
              <w:rPr>
                <w:webHidden/>
              </w:rPr>
              <w:tab/>
            </w:r>
            <w:r>
              <w:rPr>
                <w:webHidden/>
              </w:rPr>
              <w:fldChar w:fldCharType="begin"/>
            </w:r>
            <w:r>
              <w:rPr>
                <w:webHidden/>
              </w:rPr>
              <w:instrText xml:space="preserve"> PAGEREF _Toc410994388 \h </w:instrText>
            </w:r>
            <w:r>
              <w:rPr>
                <w:webHidden/>
              </w:rPr>
            </w:r>
            <w:r>
              <w:rPr>
                <w:webHidden/>
              </w:rPr>
              <w:fldChar w:fldCharType="separate"/>
            </w:r>
            <w:r>
              <w:rPr>
                <w:webHidden/>
              </w:rPr>
              <w:t>10</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89" w:history="1">
            <w:r w:rsidRPr="00644247">
              <w:rPr>
                <w:rStyle w:val="Hyperlink"/>
                <w:rFonts w:eastAsia="Calibri"/>
                <w:lang w:val="fr-CA"/>
              </w:rPr>
              <w:t>3 c)</w:t>
            </w:r>
            <w:r>
              <w:rPr>
                <w:rFonts w:asciiTheme="minorHAnsi" w:eastAsiaTheme="minorEastAsia" w:hAnsiTheme="minorHAnsi" w:cstheme="minorBidi"/>
                <w:iCs w:val="0"/>
                <w:sz w:val="22"/>
                <w:szCs w:val="22"/>
                <w:lang w:val="en-CA" w:eastAsia="en-CA"/>
              </w:rPr>
              <w:tab/>
            </w:r>
            <w:r w:rsidRPr="00644247">
              <w:rPr>
                <w:rStyle w:val="Hyperlink"/>
                <w:rFonts w:eastAsia="Calibri"/>
                <w:lang w:val="fr-CA"/>
              </w:rPr>
              <w:t>Date limite de présentation des demandes</w:t>
            </w:r>
            <w:r>
              <w:rPr>
                <w:webHidden/>
              </w:rPr>
              <w:tab/>
            </w:r>
            <w:r>
              <w:rPr>
                <w:webHidden/>
              </w:rPr>
              <w:fldChar w:fldCharType="begin"/>
            </w:r>
            <w:r>
              <w:rPr>
                <w:webHidden/>
              </w:rPr>
              <w:instrText xml:space="preserve"> PAGEREF _Toc410994389 \h </w:instrText>
            </w:r>
            <w:r>
              <w:rPr>
                <w:webHidden/>
              </w:rPr>
            </w:r>
            <w:r>
              <w:rPr>
                <w:webHidden/>
              </w:rPr>
              <w:fldChar w:fldCharType="separate"/>
            </w:r>
            <w:r>
              <w:rPr>
                <w:webHidden/>
              </w:rPr>
              <w:t>11</w:t>
            </w:r>
            <w:r>
              <w:rPr>
                <w:webHidden/>
              </w:rPr>
              <w:fldChar w:fldCharType="end"/>
            </w:r>
          </w:hyperlink>
        </w:p>
        <w:p w:rsidR="00657CD7" w:rsidRDefault="00657CD7">
          <w:pPr>
            <w:pStyle w:val="TOC2"/>
            <w:rPr>
              <w:rFonts w:asciiTheme="minorHAnsi" w:eastAsiaTheme="minorEastAsia" w:hAnsiTheme="minorHAnsi" w:cstheme="minorBidi"/>
              <w:b w:val="0"/>
              <w:sz w:val="22"/>
              <w:szCs w:val="22"/>
              <w:u w:val="none"/>
              <w:lang w:val="en-CA" w:eastAsia="en-CA"/>
            </w:rPr>
          </w:pPr>
          <w:hyperlink w:anchor="_Toc410994390" w:history="1">
            <w:r w:rsidRPr="00644247">
              <w:rPr>
                <w:rStyle w:val="Hyperlink"/>
              </w:rPr>
              <w:t>PARTIE QUATRE : ÉVALUATION DES DEMANDES</w:t>
            </w:r>
            <w:r>
              <w:rPr>
                <w:webHidden/>
              </w:rPr>
              <w:tab/>
            </w:r>
            <w:r>
              <w:rPr>
                <w:webHidden/>
              </w:rPr>
              <w:fldChar w:fldCharType="begin"/>
            </w:r>
            <w:r>
              <w:rPr>
                <w:webHidden/>
              </w:rPr>
              <w:instrText xml:space="preserve"> PAGEREF _Toc410994390 \h </w:instrText>
            </w:r>
            <w:r>
              <w:rPr>
                <w:webHidden/>
              </w:rPr>
            </w:r>
            <w:r>
              <w:rPr>
                <w:webHidden/>
              </w:rPr>
              <w:fldChar w:fldCharType="separate"/>
            </w:r>
            <w:r>
              <w:rPr>
                <w:webHidden/>
              </w:rPr>
              <w:t>11</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91" w:history="1">
            <w:r w:rsidRPr="00644247">
              <w:rPr>
                <w:rStyle w:val="Hyperlink"/>
                <w:lang w:val="fr-CA"/>
              </w:rPr>
              <w:t>4 a)</w:t>
            </w:r>
            <w:r>
              <w:rPr>
                <w:rFonts w:asciiTheme="minorHAnsi" w:eastAsiaTheme="minorEastAsia" w:hAnsiTheme="minorHAnsi" w:cstheme="minorBidi"/>
                <w:iCs w:val="0"/>
                <w:sz w:val="22"/>
                <w:szCs w:val="22"/>
                <w:lang w:val="en-CA" w:eastAsia="en-CA"/>
              </w:rPr>
              <w:tab/>
            </w:r>
            <w:r w:rsidRPr="00644247">
              <w:rPr>
                <w:rStyle w:val="Hyperlink"/>
                <w:lang w:val="fr-CA"/>
              </w:rPr>
              <w:t>Première étape – Sélection préliminaire en fonction des exigences obligatoires</w:t>
            </w:r>
            <w:r>
              <w:rPr>
                <w:webHidden/>
              </w:rPr>
              <w:tab/>
            </w:r>
            <w:r>
              <w:rPr>
                <w:webHidden/>
              </w:rPr>
              <w:fldChar w:fldCharType="begin"/>
            </w:r>
            <w:r>
              <w:rPr>
                <w:webHidden/>
              </w:rPr>
              <w:instrText xml:space="preserve"> PAGEREF _Toc410994391 \h </w:instrText>
            </w:r>
            <w:r>
              <w:rPr>
                <w:webHidden/>
              </w:rPr>
            </w:r>
            <w:r>
              <w:rPr>
                <w:webHidden/>
              </w:rPr>
              <w:fldChar w:fldCharType="separate"/>
            </w:r>
            <w:r>
              <w:rPr>
                <w:webHidden/>
              </w:rPr>
              <w:t>11</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92" w:history="1">
            <w:r w:rsidRPr="00644247">
              <w:rPr>
                <w:rStyle w:val="Hyperlink"/>
                <w:lang w:val="fr-CA"/>
              </w:rPr>
              <w:t>4 b)</w:t>
            </w:r>
            <w:r>
              <w:rPr>
                <w:rFonts w:asciiTheme="minorHAnsi" w:eastAsiaTheme="minorEastAsia" w:hAnsiTheme="minorHAnsi" w:cstheme="minorBidi"/>
                <w:iCs w:val="0"/>
                <w:sz w:val="22"/>
                <w:szCs w:val="22"/>
                <w:lang w:val="en-CA" w:eastAsia="en-CA"/>
              </w:rPr>
              <w:tab/>
            </w:r>
            <w:r w:rsidRPr="00644247">
              <w:rPr>
                <w:rStyle w:val="Hyperlink"/>
                <w:lang w:val="fr-CA"/>
              </w:rPr>
              <w:t>Deuxième étape – confirmer les types de priorités</w:t>
            </w:r>
            <w:r>
              <w:rPr>
                <w:webHidden/>
              </w:rPr>
              <w:tab/>
            </w:r>
            <w:r>
              <w:rPr>
                <w:webHidden/>
              </w:rPr>
              <w:fldChar w:fldCharType="begin"/>
            </w:r>
            <w:r>
              <w:rPr>
                <w:webHidden/>
              </w:rPr>
              <w:instrText xml:space="preserve"> PAGEREF _Toc410994392 \h </w:instrText>
            </w:r>
            <w:r>
              <w:rPr>
                <w:webHidden/>
              </w:rPr>
            </w:r>
            <w:r>
              <w:rPr>
                <w:webHidden/>
              </w:rPr>
              <w:fldChar w:fldCharType="separate"/>
            </w:r>
            <w:r>
              <w:rPr>
                <w:webHidden/>
              </w:rPr>
              <w:t>11</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93" w:history="1">
            <w:r w:rsidRPr="00644247">
              <w:rPr>
                <w:rStyle w:val="Hyperlink"/>
                <w:lang w:val="fr-CA"/>
              </w:rPr>
              <w:t>4 c)</w:t>
            </w:r>
            <w:r>
              <w:rPr>
                <w:rFonts w:asciiTheme="minorHAnsi" w:eastAsiaTheme="minorEastAsia" w:hAnsiTheme="minorHAnsi" w:cstheme="minorBidi"/>
                <w:iCs w:val="0"/>
                <w:sz w:val="22"/>
                <w:szCs w:val="22"/>
                <w:lang w:val="en-CA" w:eastAsia="en-CA"/>
              </w:rPr>
              <w:tab/>
            </w:r>
            <w:r w:rsidRPr="00644247">
              <w:rPr>
                <w:rStyle w:val="Hyperlink"/>
                <w:lang w:val="fr-CA"/>
              </w:rPr>
              <w:t>Troisième étape : Évaluation chiffrée des propositions admissibles</w:t>
            </w:r>
            <w:r>
              <w:rPr>
                <w:webHidden/>
              </w:rPr>
              <w:tab/>
            </w:r>
            <w:r>
              <w:rPr>
                <w:webHidden/>
              </w:rPr>
              <w:fldChar w:fldCharType="begin"/>
            </w:r>
            <w:r>
              <w:rPr>
                <w:webHidden/>
              </w:rPr>
              <w:instrText xml:space="preserve"> PAGEREF _Toc410994393 \h </w:instrText>
            </w:r>
            <w:r>
              <w:rPr>
                <w:webHidden/>
              </w:rPr>
            </w:r>
            <w:r>
              <w:rPr>
                <w:webHidden/>
              </w:rPr>
              <w:fldChar w:fldCharType="separate"/>
            </w:r>
            <w:r>
              <w:rPr>
                <w:webHidden/>
              </w:rPr>
              <w:t>11</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94" w:history="1">
            <w:r w:rsidRPr="00644247">
              <w:rPr>
                <w:rStyle w:val="Hyperlink"/>
                <w:lang w:val="fr-CA"/>
              </w:rPr>
              <w:t>4 d)</w:t>
            </w:r>
            <w:r>
              <w:rPr>
                <w:rFonts w:asciiTheme="minorHAnsi" w:eastAsiaTheme="minorEastAsia" w:hAnsiTheme="minorHAnsi" w:cstheme="minorBidi"/>
                <w:iCs w:val="0"/>
                <w:sz w:val="22"/>
                <w:szCs w:val="22"/>
                <w:lang w:val="en-CA" w:eastAsia="en-CA"/>
              </w:rPr>
              <w:tab/>
            </w:r>
            <w:r w:rsidRPr="00644247">
              <w:rPr>
                <w:rStyle w:val="Hyperlink"/>
                <w:lang w:val="fr-CA"/>
              </w:rPr>
              <w:t>Processus décisionnel</w:t>
            </w:r>
            <w:r>
              <w:rPr>
                <w:webHidden/>
              </w:rPr>
              <w:tab/>
            </w:r>
            <w:r>
              <w:rPr>
                <w:webHidden/>
              </w:rPr>
              <w:fldChar w:fldCharType="begin"/>
            </w:r>
            <w:r>
              <w:rPr>
                <w:webHidden/>
              </w:rPr>
              <w:instrText xml:space="preserve"> PAGEREF _Toc410994394 \h </w:instrText>
            </w:r>
            <w:r>
              <w:rPr>
                <w:webHidden/>
              </w:rPr>
            </w:r>
            <w:r>
              <w:rPr>
                <w:webHidden/>
              </w:rPr>
              <w:fldChar w:fldCharType="separate"/>
            </w:r>
            <w:r>
              <w:rPr>
                <w:webHidden/>
              </w:rPr>
              <w:t>12</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95" w:history="1">
            <w:r w:rsidRPr="00644247">
              <w:rPr>
                <w:rStyle w:val="Hyperlink"/>
                <w:lang w:val="fr-CA"/>
              </w:rPr>
              <w:t>4e)</w:t>
            </w:r>
            <w:r>
              <w:rPr>
                <w:rFonts w:asciiTheme="minorHAnsi" w:eastAsiaTheme="minorEastAsia" w:hAnsiTheme="minorHAnsi" w:cstheme="minorBidi"/>
                <w:iCs w:val="0"/>
                <w:sz w:val="22"/>
                <w:szCs w:val="22"/>
                <w:lang w:val="en-CA" w:eastAsia="en-CA"/>
              </w:rPr>
              <w:tab/>
            </w:r>
            <w:r w:rsidRPr="00644247">
              <w:rPr>
                <w:rStyle w:val="Hyperlink"/>
                <w:lang w:val="fr-CA"/>
              </w:rPr>
              <w:t>Annonce des décisions de financement :</w:t>
            </w:r>
            <w:r>
              <w:rPr>
                <w:webHidden/>
              </w:rPr>
              <w:tab/>
            </w:r>
            <w:r>
              <w:rPr>
                <w:webHidden/>
              </w:rPr>
              <w:fldChar w:fldCharType="begin"/>
            </w:r>
            <w:r>
              <w:rPr>
                <w:webHidden/>
              </w:rPr>
              <w:instrText xml:space="preserve"> PAGEREF _Toc410994395 \h </w:instrText>
            </w:r>
            <w:r>
              <w:rPr>
                <w:webHidden/>
              </w:rPr>
            </w:r>
            <w:r>
              <w:rPr>
                <w:webHidden/>
              </w:rPr>
              <w:fldChar w:fldCharType="separate"/>
            </w:r>
            <w:r>
              <w:rPr>
                <w:webHidden/>
              </w:rPr>
              <w:t>13</w:t>
            </w:r>
            <w:r>
              <w:rPr>
                <w:webHidden/>
              </w:rPr>
              <w:fldChar w:fldCharType="end"/>
            </w:r>
          </w:hyperlink>
        </w:p>
        <w:p w:rsidR="00657CD7" w:rsidRDefault="00657CD7">
          <w:pPr>
            <w:pStyle w:val="TOC2"/>
            <w:rPr>
              <w:rFonts w:asciiTheme="minorHAnsi" w:eastAsiaTheme="minorEastAsia" w:hAnsiTheme="minorHAnsi" w:cstheme="minorBidi"/>
              <w:b w:val="0"/>
              <w:sz w:val="22"/>
              <w:szCs w:val="22"/>
              <w:u w:val="none"/>
              <w:lang w:val="en-CA" w:eastAsia="en-CA"/>
            </w:rPr>
          </w:pPr>
          <w:hyperlink w:anchor="_Toc410994396" w:history="1">
            <w:r w:rsidRPr="00644247">
              <w:rPr>
                <w:rStyle w:val="Hyperlink"/>
              </w:rPr>
              <w:t>PARTIE CINQ : OBTENTION DES DEVIS</w:t>
            </w:r>
            <w:r>
              <w:rPr>
                <w:webHidden/>
              </w:rPr>
              <w:tab/>
            </w:r>
            <w:r>
              <w:rPr>
                <w:webHidden/>
              </w:rPr>
              <w:fldChar w:fldCharType="begin"/>
            </w:r>
            <w:r>
              <w:rPr>
                <w:webHidden/>
              </w:rPr>
              <w:instrText xml:space="preserve"> PAGEREF _Toc410994396 \h </w:instrText>
            </w:r>
            <w:r>
              <w:rPr>
                <w:webHidden/>
              </w:rPr>
            </w:r>
            <w:r>
              <w:rPr>
                <w:webHidden/>
              </w:rPr>
              <w:fldChar w:fldCharType="separate"/>
            </w:r>
            <w:r>
              <w:rPr>
                <w:webHidden/>
              </w:rPr>
              <w:t>13</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97" w:history="1">
            <w:r w:rsidRPr="00644247">
              <w:rPr>
                <w:rStyle w:val="Hyperlink"/>
                <w:lang w:val="fr-CA"/>
              </w:rPr>
              <w:t>5 a)</w:t>
            </w:r>
            <w:r>
              <w:rPr>
                <w:rFonts w:asciiTheme="minorHAnsi" w:eastAsiaTheme="minorEastAsia" w:hAnsiTheme="minorHAnsi" w:cstheme="minorBidi"/>
                <w:iCs w:val="0"/>
                <w:sz w:val="22"/>
                <w:szCs w:val="22"/>
                <w:lang w:val="en-CA" w:eastAsia="en-CA"/>
              </w:rPr>
              <w:tab/>
            </w:r>
            <w:r w:rsidRPr="00644247">
              <w:rPr>
                <w:rStyle w:val="Hyperlink"/>
                <w:lang w:val="fr-CA"/>
              </w:rPr>
              <w:t>Choix du fournisseur ou de l’entrepreneur</w:t>
            </w:r>
            <w:r>
              <w:rPr>
                <w:webHidden/>
              </w:rPr>
              <w:tab/>
            </w:r>
            <w:r>
              <w:rPr>
                <w:webHidden/>
              </w:rPr>
              <w:fldChar w:fldCharType="begin"/>
            </w:r>
            <w:r>
              <w:rPr>
                <w:webHidden/>
              </w:rPr>
              <w:instrText xml:space="preserve"> PAGEREF _Toc410994397 \h </w:instrText>
            </w:r>
            <w:r>
              <w:rPr>
                <w:webHidden/>
              </w:rPr>
            </w:r>
            <w:r>
              <w:rPr>
                <w:webHidden/>
              </w:rPr>
              <w:fldChar w:fldCharType="separate"/>
            </w:r>
            <w:r>
              <w:rPr>
                <w:webHidden/>
              </w:rPr>
              <w:t>13</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398" w:history="1">
            <w:r w:rsidRPr="00644247">
              <w:rPr>
                <w:rStyle w:val="Hyperlink"/>
                <w:lang w:val="fr-CA"/>
              </w:rPr>
              <w:t>5 b)</w:t>
            </w:r>
            <w:r>
              <w:rPr>
                <w:rFonts w:asciiTheme="minorHAnsi" w:eastAsiaTheme="minorEastAsia" w:hAnsiTheme="minorHAnsi" w:cstheme="minorBidi"/>
                <w:iCs w:val="0"/>
                <w:sz w:val="22"/>
                <w:szCs w:val="22"/>
                <w:lang w:val="en-CA" w:eastAsia="en-CA"/>
              </w:rPr>
              <w:tab/>
            </w:r>
            <w:r w:rsidRPr="00644247">
              <w:rPr>
                <w:rStyle w:val="Hyperlink"/>
                <w:lang w:val="fr-CA"/>
              </w:rPr>
              <w:t>Soumission des devis</w:t>
            </w:r>
            <w:r>
              <w:rPr>
                <w:webHidden/>
              </w:rPr>
              <w:tab/>
            </w:r>
            <w:r>
              <w:rPr>
                <w:webHidden/>
              </w:rPr>
              <w:fldChar w:fldCharType="begin"/>
            </w:r>
            <w:r>
              <w:rPr>
                <w:webHidden/>
              </w:rPr>
              <w:instrText xml:space="preserve"> PAGEREF _Toc410994398 \h </w:instrText>
            </w:r>
            <w:r>
              <w:rPr>
                <w:webHidden/>
              </w:rPr>
            </w:r>
            <w:r>
              <w:rPr>
                <w:webHidden/>
              </w:rPr>
              <w:fldChar w:fldCharType="separate"/>
            </w:r>
            <w:r>
              <w:rPr>
                <w:webHidden/>
              </w:rPr>
              <w:t>14</w:t>
            </w:r>
            <w:r>
              <w:rPr>
                <w:webHidden/>
              </w:rPr>
              <w:fldChar w:fldCharType="end"/>
            </w:r>
          </w:hyperlink>
        </w:p>
        <w:p w:rsidR="00657CD7" w:rsidRDefault="00657CD7">
          <w:pPr>
            <w:pStyle w:val="TOC2"/>
            <w:rPr>
              <w:rFonts w:asciiTheme="minorHAnsi" w:eastAsiaTheme="minorEastAsia" w:hAnsiTheme="minorHAnsi" w:cstheme="minorBidi"/>
              <w:b w:val="0"/>
              <w:sz w:val="22"/>
              <w:szCs w:val="22"/>
              <w:u w:val="none"/>
              <w:lang w:val="en-CA" w:eastAsia="en-CA"/>
            </w:rPr>
          </w:pPr>
          <w:hyperlink w:anchor="_Toc410994399" w:history="1">
            <w:r w:rsidRPr="00644247">
              <w:rPr>
                <w:rStyle w:val="Hyperlink"/>
              </w:rPr>
              <w:t>PARTIE SIX : EXIGENCES ET PROCESSUS RELATIFS AUX CONTRATS DE FINANCEMENT</w:t>
            </w:r>
            <w:r>
              <w:rPr>
                <w:webHidden/>
              </w:rPr>
              <w:tab/>
            </w:r>
            <w:r>
              <w:rPr>
                <w:webHidden/>
              </w:rPr>
              <w:fldChar w:fldCharType="begin"/>
            </w:r>
            <w:r>
              <w:rPr>
                <w:webHidden/>
              </w:rPr>
              <w:instrText xml:space="preserve"> PAGEREF _Toc410994399 \h </w:instrText>
            </w:r>
            <w:r>
              <w:rPr>
                <w:webHidden/>
              </w:rPr>
            </w:r>
            <w:r>
              <w:rPr>
                <w:webHidden/>
              </w:rPr>
              <w:fldChar w:fldCharType="separate"/>
            </w:r>
            <w:r>
              <w:rPr>
                <w:webHidden/>
              </w:rPr>
              <w:t>14</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400" w:history="1">
            <w:r w:rsidRPr="00644247">
              <w:rPr>
                <w:rStyle w:val="Hyperlink"/>
                <w:lang w:val="fr-CA"/>
              </w:rPr>
              <w:t>6 a)</w:t>
            </w:r>
            <w:r>
              <w:rPr>
                <w:rFonts w:asciiTheme="minorHAnsi" w:eastAsiaTheme="minorEastAsia" w:hAnsiTheme="minorHAnsi" w:cstheme="minorBidi"/>
                <w:iCs w:val="0"/>
                <w:sz w:val="22"/>
                <w:szCs w:val="22"/>
                <w:lang w:val="en-CA" w:eastAsia="en-CA"/>
              </w:rPr>
              <w:tab/>
            </w:r>
            <w:r w:rsidRPr="00644247">
              <w:rPr>
                <w:rStyle w:val="Hyperlink"/>
                <w:lang w:val="fr-CA"/>
              </w:rPr>
              <w:t>Information sur les engagements financiers</w:t>
            </w:r>
            <w:r>
              <w:rPr>
                <w:webHidden/>
              </w:rPr>
              <w:tab/>
            </w:r>
            <w:r>
              <w:rPr>
                <w:webHidden/>
              </w:rPr>
              <w:fldChar w:fldCharType="begin"/>
            </w:r>
            <w:r>
              <w:rPr>
                <w:webHidden/>
              </w:rPr>
              <w:instrText xml:space="preserve"> PAGEREF _Toc410994400 \h </w:instrText>
            </w:r>
            <w:r>
              <w:rPr>
                <w:webHidden/>
              </w:rPr>
            </w:r>
            <w:r>
              <w:rPr>
                <w:webHidden/>
              </w:rPr>
              <w:fldChar w:fldCharType="separate"/>
            </w:r>
            <w:r>
              <w:rPr>
                <w:webHidden/>
              </w:rPr>
              <w:t>14</w:t>
            </w:r>
            <w:r>
              <w:rPr>
                <w:webHidden/>
              </w:rPr>
              <w:fldChar w:fldCharType="end"/>
            </w:r>
          </w:hyperlink>
        </w:p>
        <w:p w:rsidR="00657CD7" w:rsidRDefault="00657CD7">
          <w:pPr>
            <w:pStyle w:val="TOC3"/>
            <w:rPr>
              <w:rFonts w:asciiTheme="minorHAnsi" w:eastAsiaTheme="minorEastAsia" w:hAnsiTheme="minorHAnsi" w:cstheme="minorBidi"/>
              <w:iCs w:val="0"/>
              <w:sz w:val="22"/>
              <w:szCs w:val="22"/>
              <w:lang w:val="en-CA" w:eastAsia="en-CA"/>
            </w:rPr>
          </w:pPr>
          <w:hyperlink w:anchor="_Toc410994401" w:history="1">
            <w:r w:rsidRPr="00644247">
              <w:rPr>
                <w:rStyle w:val="Hyperlink"/>
                <w:lang w:val="fr-CA"/>
              </w:rPr>
              <w:t>6 c)</w:t>
            </w:r>
            <w:r>
              <w:rPr>
                <w:rFonts w:asciiTheme="minorHAnsi" w:eastAsiaTheme="minorEastAsia" w:hAnsiTheme="minorHAnsi" w:cstheme="minorBidi"/>
                <w:iCs w:val="0"/>
                <w:sz w:val="22"/>
                <w:szCs w:val="22"/>
                <w:lang w:val="en-CA" w:eastAsia="en-CA"/>
              </w:rPr>
              <w:tab/>
            </w:r>
            <w:r w:rsidRPr="00644247">
              <w:rPr>
                <w:rStyle w:val="Hyperlink"/>
                <w:lang w:val="fr-CA"/>
              </w:rPr>
              <w:t>Format de l’entente de financement</w:t>
            </w:r>
            <w:r>
              <w:rPr>
                <w:webHidden/>
              </w:rPr>
              <w:tab/>
            </w:r>
            <w:r>
              <w:rPr>
                <w:webHidden/>
              </w:rPr>
              <w:fldChar w:fldCharType="begin"/>
            </w:r>
            <w:r>
              <w:rPr>
                <w:webHidden/>
              </w:rPr>
              <w:instrText xml:space="preserve"> PAGEREF _Toc410994401 \h </w:instrText>
            </w:r>
            <w:r>
              <w:rPr>
                <w:webHidden/>
              </w:rPr>
            </w:r>
            <w:r>
              <w:rPr>
                <w:webHidden/>
              </w:rPr>
              <w:fldChar w:fldCharType="separate"/>
            </w:r>
            <w:r>
              <w:rPr>
                <w:webHidden/>
              </w:rPr>
              <w:t>15</w:t>
            </w:r>
            <w:r>
              <w:rPr>
                <w:webHidden/>
              </w:rPr>
              <w:fldChar w:fldCharType="end"/>
            </w:r>
          </w:hyperlink>
        </w:p>
        <w:p w:rsidR="000728FC" w:rsidRPr="00DE382F" w:rsidRDefault="00597043" w:rsidP="003F7F7C">
          <w:pPr>
            <w:pStyle w:val="TOC3"/>
            <w:rPr>
              <w:lang w:val="fr-CA"/>
            </w:rPr>
          </w:pPr>
          <w:r w:rsidRPr="003F7F7C">
            <w:rPr>
              <w:lang w:val="fr-CA"/>
            </w:rPr>
            <w:fldChar w:fldCharType="end"/>
          </w:r>
        </w:p>
      </w:sdtContent>
    </w:sdt>
    <w:p w:rsidR="000728FC" w:rsidRPr="00DE382F" w:rsidRDefault="000728FC" w:rsidP="000728FC">
      <w:pPr>
        <w:rPr>
          <w:sz w:val="28"/>
          <w:szCs w:val="28"/>
          <w:lang w:val="fr-CA"/>
        </w:rPr>
      </w:pPr>
      <w:r w:rsidRPr="00DE382F">
        <w:rPr>
          <w:lang w:val="fr-CA"/>
        </w:rPr>
        <w:br w:type="page"/>
      </w:r>
    </w:p>
    <w:p w:rsidR="000728FC" w:rsidRPr="00DE382F" w:rsidRDefault="000728FC" w:rsidP="00C130DB">
      <w:pPr>
        <w:pStyle w:val="Heading2"/>
        <w:tabs>
          <w:tab w:val="left" w:pos="2127"/>
        </w:tabs>
        <w:rPr>
          <w:lang w:val="fr-CA"/>
        </w:rPr>
      </w:pPr>
      <w:bookmarkStart w:id="3" w:name="_Toc410994376"/>
      <w:r w:rsidRPr="00DE382F">
        <w:rPr>
          <w:lang w:val="fr-CA"/>
        </w:rPr>
        <w:lastRenderedPageBreak/>
        <w:t>PART</w:t>
      </w:r>
      <w:r w:rsidR="000A04FB" w:rsidRPr="00DE382F">
        <w:rPr>
          <w:lang w:val="fr-CA"/>
        </w:rPr>
        <w:t>IE UN </w:t>
      </w:r>
      <w:r w:rsidRPr="00DE382F">
        <w:rPr>
          <w:lang w:val="fr-CA"/>
        </w:rPr>
        <w:t>:</w:t>
      </w:r>
      <w:r w:rsidR="003F5EF6" w:rsidRPr="00DE382F">
        <w:rPr>
          <w:rFonts w:eastAsiaTheme="minorEastAsia"/>
          <w:lang w:val="fr-CA"/>
        </w:rPr>
        <w:t> </w:t>
      </w:r>
      <w:r w:rsidR="00C130DB" w:rsidRPr="00DE382F">
        <w:rPr>
          <w:lang w:val="fr-CA"/>
        </w:rPr>
        <w:t>RENSEIGNEMENTS CLÉS SUR LE PROCESSUS DE FINANCEMENT</w:t>
      </w:r>
      <w:bookmarkEnd w:id="3"/>
    </w:p>
    <w:p w:rsidR="000728FC" w:rsidRPr="00DE382F" w:rsidRDefault="00920A4F" w:rsidP="000728FC">
      <w:pPr>
        <w:pStyle w:val="Heading3"/>
        <w:rPr>
          <w:lang w:val="fr-CA"/>
        </w:rPr>
      </w:pPr>
      <w:bookmarkStart w:id="4" w:name="_Toc410994377"/>
      <w:r w:rsidRPr="00DE382F">
        <w:rPr>
          <w:lang w:val="fr-CA"/>
        </w:rPr>
        <w:t>1 </w:t>
      </w:r>
      <w:r w:rsidR="000728FC" w:rsidRPr="00DE382F">
        <w:rPr>
          <w:lang w:val="fr-CA"/>
        </w:rPr>
        <w:t>a)</w:t>
      </w:r>
      <w:r w:rsidR="000728FC" w:rsidRPr="00DE382F">
        <w:rPr>
          <w:lang w:val="fr-CA"/>
        </w:rPr>
        <w:tab/>
      </w:r>
      <w:r w:rsidR="000A0BB1" w:rsidRPr="00DE382F">
        <w:rPr>
          <w:lang w:val="fr-CA"/>
        </w:rPr>
        <w:t>Échéancie</w:t>
      </w:r>
      <w:r w:rsidR="007573B4" w:rsidRPr="00DE382F">
        <w:rPr>
          <w:lang w:val="fr-CA"/>
        </w:rPr>
        <w:t>r du processus de financement</w:t>
      </w:r>
      <w:bookmarkEnd w:id="4"/>
    </w:p>
    <w:p w:rsidR="000728FC" w:rsidRPr="00DE382F" w:rsidRDefault="000728FC" w:rsidP="000728FC">
      <w:pPr>
        <w:pStyle w:val="Caption"/>
        <w:rPr>
          <w:lang w:val="fr-CA"/>
        </w:rPr>
      </w:pPr>
      <w:r w:rsidRPr="00DE382F">
        <w:rPr>
          <w:lang w:val="fr-CA"/>
        </w:rPr>
        <w:t>Table</w:t>
      </w:r>
      <w:r w:rsidR="00920A4F" w:rsidRPr="00DE382F">
        <w:rPr>
          <w:lang w:val="fr-CA"/>
        </w:rPr>
        <w:t>au </w:t>
      </w:r>
      <w:r w:rsidR="00597043" w:rsidRPr="00DE382F">
        <w:rPr>
          <w:lang w:val="fr-CA"/>
        </w:rPr>
        <w:fldChar w:fldCharType="begin"/>
      </w:r>
      <w:r w:rsidRPr="00DE382F">
        <w:rPr>
          <w:lang w:val="fr-CA"/>
        </w:rPr>
        <w:instrText xml:space="preserve"> SEQ Table \* ARABIC </w:instrText>
      </w:r>
      <w:r w:rsidR="00597043" w:rsidRPr="00DE382F">
        <w:rPr>
          <w:lang w:val="fr-CA"/>
        </w:rPr>
        <w:fldChar w:fldCharType="separate"/>
      </w:r>
      <w:r w:rsidR="00A23CF0">
        <w:rPr>
          <w:lang w:val="fr-CA"/>
        </w:rPr>
        <w:t>1</w:t>
      </w:r>
      <w:r w:rsidR="00597043" w:rsidRPr="00DE382F">
        <w:rPr>
          <w:lang w:val="fr-CA"/>
        </w:rPr>
        <w:fldChar w:fldCharType="end"/>
      </w:r>
      <w:r w:rsidRPr="00DE382F">
        <w:rPr>
          <w:lang w:val="fr-CA"/>
        </w:rPr>
        <w:t xml:space="preserve"> </w:t>
      </w:r>
      <w:r w:rsidR="00920A4F" w:rsidRPr="00DE382F">
        <w:rPr>
          <w:lang w:val="fr-CA"/>
        </w:rPr>
        <w:t>–</w:t>
      </w:r>
      <w:r w:rsidRPr="00DE382F">
        <w:rPr>
          <w:lang w:val="fr-CA"/>
        </w:rPr>
        <w:t xml:space="preserve"> </w:t>
      </w:r>
      <w:r w:rsidR="00920A4F" w:rsidRPr="00DE382F">
        <w:rPr>
          <w:lang w:val="fr-CA"/>
        </w:rPr>
        <w:t>Échéancier</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76"/>
        <w:gridCol w:w="5484"/>
      </w:tblGrid>
      <w:tr w:rsidR="00DE382F" w:rsidRPr="00DE382F" w:rsidTr="000728FC">
        <w:trPr>
          <w:tblHeader/>
          <w:jc w:val="center"/>
        </w:trPr>
        <w:tc>
          <w:tcPr>
            <w:tcW w:w="387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0728FC" w:rsidRPr="00DE382F" w:rsidRDefault="000728FC" w:rsidP="000728FC">
            <w:pPr>
              <w:rPr>
                <w:lang w:val="fr-CA"/>
              </w:rPr>
            </w:pPr>
            <w:bookmarkStart w:id="5" w:name="ColumnTitle_1"/>
            <w:bookmarkEnd w:id="5"/>
            <w:r w:rsidRPr="00DE382F">
              <w:rPr>
                <w:lang w:val="fr-CA"/>
              </w:rPr>
              <w:t>Dates</w:t>
            </w:r>
          </w:p>
        </w:tc>
        <w:tc>
          <w:tcPr>
            <w:tcW w:w="548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0728FC" w:rsidRPr="00DE382F" w:rsidRDefault="000728FC" w:rsidP="00920A4F">
            <w:pPr>
              <w:rPr>
                <w:lang w:val="fr-CA"/>
              </w:rPr>
            </w:pPr>
            <w:r w:rsidRPr="00DE382F">
              <w:rPr>
                <w:lang w:val="fr-CA"/>
              </w:rPr>
              <w:t>Activit</w:t>
            </w:r>
            <w:r w:rsidR="00920A4F" w:rsidRPr="00DE382F">
              <w:rPr>
                <w:lang w:val="fr-CA"/>
              </w:rPr>
              <w:t>és</w:t>
            </w:r>
          </w:p>
        </w:tc>
      </w:tr>
      <w:tr w:rsidR="00DE382F" w:rsidRPr="004C388E" w:rsidTr="000728FC">
        <w:trPr>
          <w:jc w:val="center"/>
        </w:trPr>
        <w:tc>
          <w:tcPr>
            <w:tcW w:w="3876" w:type="dxa"/>
            <w:tcBorders>
              <w:top w:val="double" w:sz="4" w:space="0" w:color="auto"/>
              <w:left w:val="single" w:sz="6" w:space="0" w:color="auto"/>
              <w:bottom w:val="single" w:sz="6" w:space="0" w:color="auto"/>
              <w:right w:val="single" w:sz="6" w:space="0" w:color="auto"/>
            </w:tcBorders>
          </w:tcPr>
          <w:p w:rsidR="000728FC" w:rsidRPr="00DE382F" w:rsidRDefault="00A8393A" w:rsidP="00A8393A">
            <w:pPr>
              <w:rPr>
                <w:lang w:val="fr-CA"/>
              </w:rPr>
            </w:pPr>
            <w:r>
              <w:rPr>
                <w:lang w:val="fr-CA"/>
              </w:rPr>
              <w:t>6 février 2015</w:t>
            </w:r>
          </w:p>
        </w:tc>
        <w:tc>
          <w:tcPr>
            <w:tcW w:w="5484" w:type="dxa"/>
            <w:tcBorders>
              <w:top w:val="double" w:sz="4" w:space="0" w:color="auto"/>
              <w:left w:val="single" w:sz="6" w:space="0" w:color="auto"/>
              <w:bottom w:val="single" w:sz="6" w:space="0" w:color="auto"/>
              <w:right w:val="single" w:sz="6" w:space="0" w:color="auto"/>
            </w:tcBorders>
          </w:tcPr>
          <w:p w:rsidR="000728FC" w:rsidRPr="00DE382F" w:rsidRDefault="00920A4F" w:rsidP="000728FC">
            <w:pPr>
              <w:rPr>
                <w:lang w:val="fr-CA"/>
              </w:rPr>
            </w:pPr>
            <w:r w:rsidRPr="00DE382F">
              <w:rPr>
                <w:lang w:val="fr-CA"/>
              </w:rPr>
              <w:t>Lancement du processus de financ</w:t>
            </w:r>
            <w:r w:rsidR="00145F8D" w:rsidRPr="00DE382F">
              <w:rPr>
                <w:lang w:val="fr-CA"/>
              </w:rPr>
              <w:t>e</w:t>
            </w:r>
            <w:r w:rsidRPr="00DE382F">
              <w:rPr>
                <w:lang w:val="fr-CA"/>
              </w:rPr>
              <w:t>ment</w:t>
            </w:r>
          </w:p>
        </w:tc>
      </w:tr>
      <w:tr w:rsidR="00DE382F" w:rsidRPr="004C388E" w:rsidTr="000728FC">
        <w:trPr>
          <w:jc w:val="center"/>
        </w:trPr>
        <w:tc>
          <w:tcPr>
            <w:tcW w:w="3876" w:type="dxa"/>
            <w:tcBorders>
              <w:top w:val="single" w:sz="6" w:space="0" w:color="auto"/>
              <w:left w:val="single" w:sz="6" w:space="0" w:color="auto"/>
              <w:bottom w:val="single" w:sz="6" w:space="0" w:color="auto"/>
              <w:right w:val="single" w:sz="6" w:space="0" w:color="auto"/>
            </w:tcBorders>
          </w:tcPr>
          <w:p w:rsidR="000728FC" w:rsidRPr="00A8393A" w:rsidRDefault="004C388E" w:rsidP="00A8393A">
            <w:pPr>
              <w:rPr>
                <w:lang w:val="fr-CA"/>
              </w:rPr>
            </w:pPr>
            <w:r>
              <w:rPr>
                <w:lang w:val="fr-CA"/>
              </w:rPr>
              <w:t>Jeudi le 19</w:t>
            </w:r>
            <w:r w:rsidR="00A8393A" w:rsidRPr="00A8393A">
              <w:rPr>
                <w:lang w:val="fr-CA"/>
              </w:rPr>
              <w:t xml:space="preserve"> février</w:t>
            </w:r>
            <w:r w:rsidR="00920A4F" w:rsidRPr="00A8393A">
              <w:rPr>
                <w:lang w:val="fr-CA"/>
              </w:rPr>
              <w:t> </w:t>
            </w:r>
            <w:r w:rsidR="000728FC" w:rsidRPr="00A8393A">
              <w:rPr>
                <w:lang w:val="fr-CA"/>
              </w:rPr>
              <w:t>2015</w:t>
            </w:r>
          </w:p>
        </w:tc>
        <w:tc>
          <w:tcPr>
            <w:tcW w:w="5484" w:type="dxa"/>
            <w:tcBorders>
              <w:top w:val="single" w:sz="6" w:space="0" w:color="auto"/>
              <w:left w:val="single" w:sz="6" w:space="0" w:color="auto"/>
              <w:bottom w:val="single" w:sz="6" w:space="0" w:color="auto"/>
              <w:right w:val="single" w:sz="6" w:space="0" w:color="auto"/>
            </w:tcBorders>
          </w:tcPr>
          <w:p w:rsidR="000728FC" w:rsidRPr="00DE382F" w:rsidRDefault="000728FC" w:rsidP="000728FC">
            <w:pPr>
              <w:rPr>
                <w:lang w:val="fr-CA"/>
              </w:rPr>
            </w:pPr>
            <w:r w:rsidRPr="00A8393A">
              <w:rPr>
                <w:b/>
                <w:lang w:val="fr-CA"/>
              </w:rPr>
              <w:t xml:space="preserve">Date limite pour le dépôt </w:t>
            </w:r>
            <w:r w:rsidRPr="00A8393A">
              <w:rPr>
                <w:lang w:val="fr-CA"/>
              </w:rPr>
              <w:t>des demandes</w:t>
            </w:r>
          </w:p>
        </w:tc>
      </w:tr>
      <w:tr w:rsidR="00DE382F" w:rsidRPr="004C388E" w:rsidTr="000728FC">
        <w:trPr>
          <w:jc w:val="center"/>
        </w:trPr>
        <w:tc>
          <w:tcPr>
            <w:tcW w:w="3876" w:type="dxa"/>
            <w:tcBorders>
              <w:top w:val="single" w:sz="6" w:space="0" w:color="auto"/>
              <w:left w:val="single" w:sz="6" w:space="0" w:color="auto"/>
              <w:bottom w:val="single" w:sz="6" w:space="0" w:color="auto"/>
              <w:right w:val="single" w:sz="6" w:space="0" w:color="auto"/>
            </w:tcBorders>
          </w:tcPr>
          <w:p w:rsidR="000728FC" w:rsidRPr="009044D2" w:rsidRDefault="007573B4" w:rsidP="007573B4">
            <w:pPr>
              <w:rPr>
                <w:lang w:val="fr-CA"/>
              </w:rPr>
            </w:pPr>
            <w:r w:rsidRPr="009044D2">
              <w:rPr>
                <w:lang w:val="fr-CA"/>
              </w:rPr>
              <w:t>Durant les mois de</w:t>
            </w:r>
            <w:r w:rsidR="0038542F" w:rsidRPr="009044D2">
              <w:rPr>
                <w:lang w:val="fr-CA"/>
              </w:rPr>
              <w:t xml:space="preserve"> février et mars</w:t>
            </w:r>
          </w:p>
        </w:tc>
        <w:tc>
          <w:tcPr>
            <w:tcW w:w="5484" w:type="dxa"/>
            <w:tcBorders>
              <w:top w:val="single" w:sz="6" w:space="0" w:color="auto"/>
              <w:left w:val="single" w:sz="6" w:space="0" w:color="auto"/>
              <w:bottom w:val="single" w:sz="6" w:space="0" w:color="auto"/>
              <w:right w:val="single" w:sz="6" w:space="0" w:color="auto"/>
            </w:tcBorders>
          </w:tcPr>
          <w:p w:rsidR="000728FC" w:rsidRPr="00DE382F" w:rsidRDefault="0045432B" w:rsidP="00732F4B">
            <w:pPr>
              <w:rPr>
                <w:lang w:val="fr-CA"/>
              </w:rPr>
            </w:pPr>
            <w:r w:rsidRPr="00DE382F">
              <w:rPr>
                <w:lang w:val="fr-CA"/>
              </w:rPr>
              <w:t>Prise de d</w:t>
            </w:r>
            <w:r w:rsidR="0038542F" w:rsidRPr="00DE382F">
              <w:rPr>
                <w:lang w:val="fr-CA"/>
              </w:rPr>
              <w:t xml:space="preserve">écisions relatives </w:t>
            </w:r>
            <w:r w:rsidR="007573B4" w:rsidRPr="00DE382F">
              <w:rPr>
                <w:lang w:val="fr-CA"/>
              </w:rPr>
              <w:t>au</w:t>
            </w:r>
            <w:r w:rsidR="0038542F" w:rsidRPr="00DE382F">
              <w:rPr>
                <w:lang w:val="fr-CA"/>
              </w:rPr>
              <w:t xml:space="preserve"> financement</w:t>
            </w:r>
            <w:r w:rsidRPr="00DE382F">
              <w:rPr>
                <w:lang w:val="fr-CA"/>
              </w:rPr>
              <w:t xml:space="preserve"> par la Ville d’Ottawa</w:t>
            </w:r>
          </w:p>
        </w:tc>
      </w:tr>
      <w:tr w:rsidR="00DE382F" w:rsidRPr="004C388E" w:rsidTr="000728FC">
        <w:trPr>
          <w:jc w:val="center"/>
        </w:trPr>
        <w:tc>
          <w:tcPr>
            <w:tcW w:w="3876" w:type="dxa"/>
            <w:tcBorders>
              <w:top w:val="single" w:sz="6" w:space="0" w:color="auto"/>
              <w:left w:val="single" w:sz="6" w:space="0" w:color="auto"/>
              <w:bottom w:val="single" w:sz="6" w:space="0" w:color="auto"/>
              <w:right w:val="single" w:sz="6" w:space="0" w:color="auto"/>
            </w:tcBorders>
          </w:tcPr>
          <w:p w:rsidR="000728FC" w:rsidRPr="009044D2" w:rsidRDefault="009044D2" w:rsidP="000728FC">
            <w:pPr>
              <w:rPr>
                <w:lang w:val="fr-CA"/>
              </w:rPr>
            </w:pPr>
            <w:r>
              <w:rPr>
                <w:lang w:val="fr-CA"/>
              </w:rPr>
              <w:t>En</w:t>
            </w:r>
            <w:r w:rsidR="007573B4" w:rsidRPr="009044D2">
              <w:rPr>
                <w:lang w:val="fr-CA"/>
              </w:rPr>
              <w:t xml:space="preserve"> février et mars</w:t>
            </w:r>
          </w:p>
        </w:tc>
        <w:tc>
          <w:tcPr>
            <w:tcW w:w="5484" w:type="dxa"/>
            <w:tcBorders>
              <w:top w:val="single" w:sz="6" w:space="0" w:color="auto"/>
              <w:left w:val="single" w:sz="6" w:space="0" w:color="auto"/>
              <w:bottom w:val="single" w:sz="6" w:space="0" w:color="auto"/>
              <w:right w:val="single" w:sz="6" w:space="0" w:color="auto"/>
            </w:tcBorders>
          </w:tcPr>
          <w:p w:rsidR="000728FC" w:rsidRPr="00DE382F" w:rsidRDefault="0045432B" w:rsidP="007573B4">
            <w:pPr>
              <w:rPr>
                <w:lang w:val="fr-CA"/>
              </w:rPr>
            </w:pPr>
            <w:r w:rsidRPr="00DE382F">
              <w:rPr>
                <w:lang w:val="fr-CA"/>
              </w:rPr>
              <w:t>Annonce des résultats aux demandeurs</w:t>
            </w:r>
          </w:p>
        </w:tc>
      </w:tr>
    </w:tbl>
    <w:p w:rsidR="000728FC" w:rsidRPr="00DE382F" w:rsidRDefault="000728FC" w:rsidP="000728FC">
      <w:pPr>
        <w:pStyle w:val="Heading3"/>
        <w:rPr>
          <w:lang w:val="fr-CA"/>
        </w:rPr>
      </w:pPr>
      <w:bookmarkStart w:id="6" w:name="_Toc410994378"/>
      <w:r w:rsidRPr="00DE382F">
        <w:rPr>
          <w:lang w:val="fr-CA"/>
        </w:rPr>
        <w:t>1</w:t>
      </w:r>
      <w:r w:rsidR="0038542F" w:rsidRPr="00DE382F">
        <w:rPr>
          <w:lang w:val="fr-CA"/>
        </w:rPr>
        <w:t> </w:t>
      </w:r>
      <w:r w:rsidRPr="00DE382F">
        <w:rPr>
          <w:lang w:val="fr-CA"/>
        </w:rPr>
        <w:t>b)</w:t>
      </w:r>
      <w:r w:rsidRPr="00DE382F">
        <w:rPr>
          <w:lang w:val="fr-CA"/>
        </w:rPr>
        <w:tab/>
      </w:r>
      <w:r w:rsidR="00FF1A88" w:rsidRPr="00DE382F">
        <w:rPr>
          <w:lang w:val="fr-CA"/>
        </w:rPr>
        <w:t>Demandes de renseignements relatives au processus de financement</w:t>
      </w:r>
      <w:bookmarkEnd w:id="6"/>
    </w:p>
    <w:p w:rsidR="000728FC" w:rsidRPr="00DE382F" w:rsidRDefault="00FF1A88" w:rsidP="000728FC">
      <w:pPr>
        <w:rPr>
          <w:lang w:val="fr-CA"/>
        </w:rPr>
      </w:pPr>
      <w:r w:rsidRPr="00DE382F">
        <w:rPr>
          <w:lang w:val="fr-CA"/>
        </w:rPr>
        <w:t xml:space="preserve">Les demandes de renseignements relatives au présent processus </w:t>
      </w:r>
      <w:r w:rsidR="007573B4" w:rsidRPr="00DE382F">
        <w:rPr>
          <w:lang w:val="fr-CA"/>
        </w:rPr>
        <w:t xml:space="preserve">de financement </w:t>
      </w:r>
      <w:r w:rsidR="007573B4" w:rsidRPr="009E470E">
        <w:rPr>
          <w:b/>
          <w:lang w:val="fr-CA"/>
        </w:rPr>
        <w:t>doivent</w:t>
      </w:r>
      <w:r w:rsidR="007573B4" w:rsidRPr="00DE382F">
        <w:rPr>
          <w:lang w:val="fr-CA"/>
        </w:rPr>
        <w:t xml:space="preserve"> être adre</w:t>
      </w:r>
      <w:r w:rsidRPr="00DE382F">
        <w:rPr>
          <w:lang w:val="fr-CA"/>
        </w:rPr>
        <w:t xml:space="preserve">ssées à </w:t>
      </w:r>
      <w:hyperlink r:id="rId11" w:history="1">
        <w:r w:rsidR="000728FC" w:rsidRPr="00DE382F">
          <w:rPr>
            <w:rStyle w:val="Hyperlink"/>
            <w:color w:val="auto"/>
            <w:lang w:val="fr-CA"/>
          </w:rPr>
          <w:t>Joan.McGirr@ottawa.ca</w:t>
        </w:r>
      </w:hyperlink>
      <w:r w:rsidR="000728FC" w:rsidRPr="00DE382F">
        <w:rPr>
          <w:lang w:val="fr-CA"/>
        </w:rPr>
        <w:t>.</w:t>
      </w:r>
      <w:r w:rsidR="007573B4" w:rsidRPr="00DE382F">
        <w:rPr>
          <w:lang w:val="fr-CA"/>
        </w:rPr>
        <w:t xml:space="preserve"> </w:t>
      </w:r>
    </w:p>
    <w:p w:rsidR="000728FC" w:rsidRPr="00DE382F" w:rsidRDefault="00FF1A88" w:rsidP="000728FC">
      <w:pPr>
        <w:pStyle w:val="Heading3"/>
        <w:rPr>
          <w:lang w:val="fr-CA"/>
        </w:rPr>
      </w:pPr>
      <w:bookmarkStart w:id="7" w:name="_Toc410994379"/>
      <w:r w:rsidRPr="00DE382F">
        <w:rPr>
          <w:lang w:val="fr-CA"/>
        </w:rPr>
        <w:t>1 </w:t>
      </w:r>
      <w:r w:rsidR="000728FC" w:rsidRPr="00DE382F">
        <w:rPr>
          <w:lang w:val="fr-CA"/>
        </w:rPr>
        <w:t>c)</w:t>
      </w:r>
      <w:r w:rsidR="000728FC" w:rsidRPr="00DE382F">
        <w:rPr>
          <w:lang w:val="fr-CA"/>
        </w:rPr>
        <w:tab/>
      </w:r>
      <w:r w:rsidRPr="00DE382F">
        <w:rPr>
          <w:lang w:val="fr-CA"/>
        </w:rPr>
        <w:t>Fonds disponibles</w:t>
      </w:r>
      <w:bookmarkEnd w:id="7"/>
    </w:p>
    <w:p w:rsidR="000728FC" w:rsidRPr="00DE382F" w:rsidRDefault="000648CC" w:rsidP="000728FC">
      <w:pPr>
        <w:rPr>
          <w:lang w:val="fr-CA"/>
        </w:rPr>
      </w:pPr>
      <w:r w:rsidRPr="00DE382F">
        <w:rPr>
          <w:lang w:val="fr-CA"/>
        </w:rPr>
        <w:t>La Ville d’</w:t>
      </w:r>
      <w:r w:rsidR="000728FC" w:rsidRPr="00DE382F">
        <w:rPr>
          <w:lang w:val="fr-CA"/>
        </w:rPr>
        <w:t xml:space="preserve">Ottawa </w:t>
      </w:r>
      <w:r w:rsidRPr="00DE382F">
        <w:rPr>
          <w:lang w:val="fr-CA"/>
        </w:rPr>
        <w:t>invite les organismes</w:t>
      </w:r>
      <w:r w:rsidR="00B835C7" w:rsidRPr="00DE382F">
        <w:rPr>
          <w:lang w:val="fr-CA"/>
        </w:rPr>
        <w:t xml:space="preserve"> à but non lucratif locaux</w:t>
      </w:r>
      <w:r w:rsidRPr="00DE382F">
        <w:rPr>
          <w:lang w:val="fr-CA"/>
        </w:rPr>
        <w:t xml:space="preserve"> qui administrent</w:t>
      </w:r>
      <w:r w:rsidR="00B835C7" w:rsidRPr="00DE382F">
        <w:rPr>
          <w:lang w:val="fr-CA"/>
        </w:rPr>
        <w:t xml:space="preserve"> actuellemen</w:t>
      </w:r>
      <w:r w:rsidR="00145F8D" w:rsidRPr="00DE382F">
        <w:rPr>
          <w:lang w:val="fr-CA"/>
        </w:rPr>
        <w:t>t</w:t>
      </w:r>
      <w:r w:rsidRPr="00DE382F">
        <w:rPr>
          <w:lang w:val="fr-CA"/>
        </w:rPr>
        <w:t xml:space="preserve"> des programmes viables axés sur le service aux personnes et aux familles en situation d’</w:t>
      </w:r>
      <w:r w:rsidR="000728FC" w:rsidRPr="00DE382F">
        <w:rPr>
          <w:lang w:val="fr-CA"/>
        </w:rPr>
        <w:t xml:space="preserve">itinérance </w:t>
      </w:r>
      <w:r w:rsidRPr="00DE382F">
        <w:rPr>
          <w:lang w:val="fr-CA"/>
        </w:rPr>
        <w:t xml:space="preserve">ou </w:t>
      </w:r>
      <w:r w:rsidR="00E046DC">
        <w:rPr>
          <w:lang w:val="fr-CA"/>
        </w:rPr>
        <w:t>à risque d’</w:t>
      </w:r>
      <w:r w:rsidR="00B92677">
        <w:rPr>
          <w:lang w:val="fr-CA"/>
        </w:rPr>
        <w:t>it</w:t>
      </w:r>
      <w:r w:rsidR="00E046DC">
        <w:rPr>
          <w:lang w:val="fr-CA"/>
        </w:rPr>
        <w:t>inérance</w:t>
      </w:r>
      <w:r w:rsidR="00B835C7" w:rsidRPr="00DE382F">
        <w:rPr>
          <w:lang w:val="fr-CA"/>
        </w:rPr>
        <w:t xml:space="preserve"> à soumettre une demande de financement.</w:t>
      </w:r>
      <w:r w:rsidRPr="00DE382F">
        <w:rPr>
          <w:lang w:val="fr-CA"/>
        </w:rPr>
        <w:t xml:space="preserve"> Les fonds sont </w:t>
      </w:r>
      <w:r w:rsidR="00B835C7" w:rsidRPr="00DE382F">
        <w:rPr>
          <w:lang w:val="fr-CA"/>
        </w:rPr>
        <w:t>alloués</w:t>
      </w:r>
      <w:r w:rsidRPr="00DE382F">
        <w:rPr>
          <w:lang w:val="fr-CA"/>
        </w:rPr>
        <w:t xml:space="preserve"> </w:t>
      </w:r>
      <w:r w:rsidR="0085035C" w:rsidRPr="00DE382F">
        <w:rPr>
          <w:lang w:val="fr-CA"/>
        </w:rPr>
        <w:t xml:space="preserve">dans le cadre de </w:t>
      </w:r>
      <w:r w:rsidRPr="00DE382F">
        <w:rPr>
          <w:lang w:val="fr-CA"/>
        </w:rPr>
        <w:t>l</w:t>
      </w:r>
      <w:r w:rsidR="00B34678" w:rsidRPr="00DE382F">
        <w:rPr>
          <w:lang w:val="fr-CA"/>
        </w:rPr>
        <w:t>a Strat</w:t>
      </w:r>
      <w:r w:rsidRPr="00DE382F">
        <w:rPr>
          <w:lang w:val="fr-CA"/>
        </w:rPr>
        <w:t>égie des partenariats de lutte contre l’itinérance (</w:t>
      </w:r>
      <w:r w:rsidR="000728FC" w:rsidRPr="00DE382F">
        <w:rPr>
          <w:lang w:val="fr-CA"/>
        </w:rPr>
        <w:t xml:space="preserve">SPLI) </w:t>
      </w:r>
      <w:r w:rsidRPr="00DE382F">
        <w:rPr>
          <w:lang w:val="fr-CA"/>
        </w:rPr>
        <w:t xml:space="preserve">et administrés par la </w:t>
      </w:r>
      <w:r w:rsidR="00B34678" w:rsidRPr="00DE382F">
        <w:rPr>
          <w:lang w:val="fr-CA"/>
        </w:rPr>
        <w:t>Direction des services de logement de la Ville d’</w:t>
      </w:r>
      <w:r w:rsidR="000728FC" w:rsidRPr="00DE382F">
        <w:rPr>
          <w:lang w:val="fr-CA"/>
        </w:rPr>
        <w:t>Ottawa.</w:t>
      </w:r>
    </w:p>
    <w:p w:rsidR="000728FC" w:rsidRPr="00DE382F" w:rsidRDefault="00B34678" w:rsidP="000728FC">
      <w:pPr>
        <w:rPr>
          <w:lang w:val="fr-CA"/>
        </w:rPr>
      </w:pPr>
      <w:r w:rsidRPr="00DE382F">
        <w:rPr>
          <w:lang w:val="fr-CA"/>
        </w:rPr>
        <w:t xml:space="preserve">Le montant total du financement sera </w:t>
      </w:r>
      <w:r w:rsidR="009044D2">
        <w:rPr>
          <w:lang w:val="fr-CA"/>
        </w:rPr>
        <w:t>jusqu’a</w:t>
      </w:r>
      <w:r w:rsidR="0085035C" w:rsidRPr="00E046DC">
        <w:rPr>
          <w:lang w:val="fr-CA"/>
        </w:rPr>
        <w:t xml:space="preserve"> </w:t>
      </w:r>
      <w:r w:rsidR="000728FC" w:rsidRPr="00E046DC">
        <w:rPr>
          <w:lang w:val="fr-CA"/>
        </w:rPr>
        <w:t>100</w:t>
      </w:r>
      <w:r w:rsidR="00FF1A88" w:rsidRPr="00E046DC">
        <w:rPr>
          <w:lang w:val="fr-CA"/>
        </w:rPr>
        <w:t> </w:t>
      </w:r>
      <w:r w:rsidR="000728FC" w:rsidRPr="00E046DC">
        <w:rPr>
          <w:lang w:val="fr-CA"/>
        </w:rPr>
        <w:t>000</w:t>
      </w:r>
      <w:r w:rsidR="00FF1A88" w:rsidRPr="00E046DC">
        <w:rPr>
          <w:lang w:val="fr-CA"/>
        </w:rPr>
        <w:t> $</w:t>
      </w:r>
      <w:r w:rsidR="000728FC" w:rsidRPr="00E046DC">
        <w:rPr>
          <w:lang w:val="fr-CA"/>
        </w:rPr>
        <w:t>.</w:t>
      </w:r>
    </w:p>
    <w:p w:rsidR="000728FC" w:rsidRPr="00DE382F" w:rsidRDefault="00B34678" w:rsidP="000728FC">
      <w:pPr>
        <w:rPr>
          <w:lang w:val="fr-CA"/>
        </w:rPr>
      </w:pPr>
      <w:r w:rsidRPr="00DE382F">
        <w:rPr>
          <w:lang w:val="fr-CA"/>
        </w:rPr>
        <w:t>Les fonds seront accordés pour les projets dont la fin est prévue entre le 1</w:t>
      </w:r>
      <w:r w:rsidR="009044D2">
        <w:rPr>
          <w:lang w:val="fr-CA"/>
        </w:rPr>
        <w:t>8</w:t>
      </w:r>
      <w:r w:rsidRPr="00DE382F">
        <w:rPr>
          <w:lang w:val="fr-CA"/>
        </w:rPr>
        <w:t> </w:t>
      </w:r>
      <w:r w:rsidR="000728FC" w:rsidRPr="00DE382F">
        <w:rPr>
          <w:lang w:val="fr-CA"/>
        </w:rPr>
        <w:t xml:space="preserve">février </w:t>
      </w:r>
      <w:r w:rsidRPr="00DE382F">
        <w:rPr>
          <w:lang w:val="fr-CA"/>
        </w:rPr>
        <w:t>et le 31 mars 2015.</w:t>
      </w:r>
    </w:p>
    <w:p w:rsidR="000728FC" w:rsidRPr="00DE382F" w:rsidRDefault="000728FC" w:rsidP="000728FC">
      <w:pPr>
        <w:rPr>
          <w:lang w:val="fr-CA"/>
        </w:rPr>
      </w:pPr>
      <w:r w:rsidRPr="00DE382F">
        <w:rPr>
          <w:b/>
          <w:lang w:val="fr-CA"/>
        </w:rPr>
        <w:t>Note</w:t>
      </w:r>
      <w:r w:rsidR="00A31AB0" w:rsidRPr="00DE382F">
        <w:rPr>
          <w:b/>
          <w:lang w:val="fr-CA"/>
        </w:rPr>
        <w:t xml:space="preserve">z que ce financement ne peut servir à rembourser les </w:t>
      </w:r>
      <w:r w:rsidRPr="00DE382F">
        <w:rPr>
          <w:b/>
          <w:lang w:val="fr-CA"/>
        </w:rPr>
        <w:t>organismes</w:t>
      </w:r>
      <w:r w:rsidR="00A31AB0" w:rsidRPr="00DE382F">
        <w:rPr>
          <w:b/>
          <w:lang w:val="fr-CA"/>
        </w:rPr>
        <w:t xml:space="preserve"> pour</w:t>
      </w:r>
      <w:r w:rsidRPr="00DE382F">
        <w:rPr>
          <w:b/>
          <w:lang w:val="fr-CA"/>
        </w:rPr>
        <w:t xml:space="preserve"> </w:t>
      </w:r>
      <w:r w:rsidR="00A31AB0" w:rsidRPr="00DE382F">
        <w:rPr>
          <w:b/>
          <w:lang w:val="fr-CA"/>
        </w:rPr>
        <w:t>les dépenses suivantes </w:t>
      </w:r>
      <w:r w:rsidRPr="00DE382F">
        <w:rPr>
          <w:b/>
          <w:lang w:val="fr-CA"/>
        </w:rPr>
        <w:t>:</w:t>
      </w:r>
    </w:p>
    <w:p w:rsidR="000728FC" w:rsidRPr="00DE382F" w:rsidRDefault="00A31AB0" w:rsidP="000728FC">
      <w:pPr>
        <w:pStyle w:val="ListParagraph"/>
        <w:numPr>
          <w:ilvl w:val="0"/>
          <w:numId w:val="12"/>
        </w:numPr>
        <w:rPr>
          <w:lang w:val="fr-CA"/>
        </w:rPr>
      </w:pPr>
      <w:r w:rsidRPr="00DE382F">
        <w:rPr>
          <w:lang w:val="fr-CA"/>
        </w:rPr>
        <w:t>le</w:t>
      </w:r>
      <w:r w:rsidR="000728FC" w:rsidRPr="00DE382F">
        <w:rPr>
          <w:lang w:val="fr-CA"/>
        </w:rPr>
        <w:t xml:space="preserve"> prix d’achat </w:t>
      </w:r>
      <w:r w:rsidRPr="00DE382F">
        <w:rPr>
          <w:lang w:val="fr-CA"/>
        </w:rPr>
        <w:t>de tout article commandé avant la signature de l’</w:t>
      </w:r>
      <w:r w:rsidR="000728FC" w:rsidRPr="00DE382F">
        <w:rPr>
          <w:lang w:val="fr-CA"/>
        </w:rPr>
        <w:t xml:space="preserve">entente de financement </w:t>
      </w:r>
      <w:r w:rsidRPr="00DE382F">
        <w:rPr>
          <w:lang w:val="fr-CA"/>
        </w:rPr>
        <w:t xml:space="preserve">ou </w:t>
      </w:r>
      <w:r w:rsidRPr="00DE382F">
        <w:rPr>
          <w:b/>
          <w:lang w:val="fr-CA"/>
        </w:rPr>
        <w:t>livré après le 31 mars </w:t>
      </w:r>
      <w:r w:rsidR="000728FC" w:rsidRPr="00DE382F">
        <w:rPr>
          <w:b/>
          <w:lang w:val="fr-CA"/>
        </w:rPr>
        <w:t>2015</w:t>
      </w:r>
    </w:p>
    <w:p w:rsidR="000728FC" w:rsidRPr="00DE382F" w:rsidRDefault="008365F5" w:rsidP="000728FC">
      <w:pPr>
        <w:pStyle w:val="Heading3"/>
        <w:rPr>
          <w:lang w:val="fr-CA"/>
        </w:rPr>
      </w:pPr>
      <w:bookmarkStart w:id="8" w:name="_Toc410994380"/>
      <w:r w:rsidRPr="00DE382F">
        <w:rPr>
          <w:lang w:val="fr-CA"/>
        </w:rPr>
        <w:lastRenderedPageBreak/>
        <w:t>1 </w:t>
      </w:r>
      <w:r w:rsidR="000728FC" w:rsidRPr="00DE382F">
        <w:rPr>
          <w:lang w:val="fr-CA"/>
        </w:rPr>
        <w:t>d)</w:t>
      </w:r>
      <w:r w:rsidR="000728FC" w:rsidRPr="00DE382F">
        <w:rPr>
          <w:lang w:val="fr-CA"/>
        </w:rPr>
        <w:tab/>
      </w:r>
      <w:r w:rsidR="009044D2">
        <w:rPr>
          <w:lang w:val="fr-CA"/>
        </w:rPr>
        <w:t>T</w:t>
      </w:r>
      <w:r w:rsidR="00B34678" w:rsidRPr="00DE382F">
        <w:rPr>
          <w:lang w:val="fr-CA"/>
        </w:rPr>
        <w:t>ypes de priorité</w:t>
      </w:r>
      <w:r w:rsidR="003D54D8">
        <w:rPr>
          <w:lang w:val="fr-CA"/>
        </w:rPr>
        <w:t>s</w:t>
      </w:r>
      <w:bookmarkEnd w:id="8"/>
    </w:p>
    <w:p w:rsidR="00E712ED" w:rsidRDefault="00E712ED" w:rsidP="00E712ED">
      <w:pPr>
        <w:rPr>
          <w:lang w:val="fr-CA"/>
        </w:rPr>
      </w:pPr>
      <w:r w:rsidRPr="00DE382F">
        <w:rPr>
          <w:lang w:val="fr-CA"/>
        </w:rPr>
        <w:t>Des fonds sont disponibles pour aider les organismes à acheter l’équipement, les fournitures et l’ameublement dont ils ont besoin.</w:t>
      </w:r>
    </w:p>
    <w:p w:rsidR="000728FC" w:rsidRPr="00DE382F" w:rsidRDefault="003732E9" w:rsidP="00E712ED">
      <w:pPr>
        <w:rPr>
          <w:lang w:val="fr-CA"/>
        </w:rPr>
      </w:pPr>
      <w:r w:rsidRPr="00DE382F">
        <w:rPr>
          <w:lang w:val="fr-CA"/>
        </w:rPr>
        <w:t>Les organismes</w:t>
      </w:r>
      <w:r w:rsidR="000728FC" w:rsidRPr="00DE382F">
        <w:rPr>
          <w:lang w:val="fr-CA"/>
        </w:rPr>
        <w:t xml:space="preserve"> </w:t>
      </w:r>
      <w:r w:rsidRPr="00DE382F">
        <w:rPr>
          <w:lang w:val="fr-CA"/>
        </w:rPr>
        <w:t xml:space="preserve">peuvent demander </w:t>
      </w:r>
      <w:r w:rsidR="0085035C" w:rsidRPr="00DE382F">
        <w:rPr>
          <w:lang w:val="fr-CA"/>
        </w:rPr>
        <w:t>des fonds</w:t>
      </w:r>
      <w:r w:rsidRPr="00DE382F">
        <w:rPr>
          <w:lang w:val="fr-CA"/>
        </w:rPr>
        <w:t xml:space="preserve"> pour différents projets. Aucune limite</w:t>
      </w:r>
      <w:r w:rsidR="006E4CB6" w:rsidRPr="00DE382F">
        <w:rPr>
          <w:lang w:val="fr-CA"/>
        </w:rPr>
        <w:t xml:space="preserve"> </w:t>
      </w:r>
      <w:r w:rsidRPr="00DE382F">
        <w:rPr>
          <w:lang w:val="fr-CA"/>
        </w:rPr>
        <w:t xml:space="preserve">minimale ou maximale précise n’a été établie quant au </w:t>
      </w:r>
      <w:r w:rsidR="006E4CB6" w:rsidRPr="00DE382F">
        <w:rPr>
          <w:lang w:val="fr-CA"/>
        </w:rPr>
        <w:t>financement</w:t>
      </w:r>
      <w:r w:rsidRPr="00DE382F">
        <w:rPr>
          <w:lang w:val="fr-CA"/>
        </w:rPr>
        <w:t xml:space="preserve"> </w:t>
      </w:r>
      <w:r w:rsidR="009F1135" w:rsidRPr="00DE382F">
        <w:rPr>
          <w:lang w:val="fr-CA"/>
        </w:rPr>
        <w:t xml:space="preserve">que peut </w:t>
      </w:r>
      <w:r w:rsidRPr="00DE382F">
        <w:rPr>
          <w:lang w:val="fr-CA"/>
        </w:rPr>
        <w:t>demand</w:t>
      </w:r>
      <w:r w:rsidR="009F1135" w:rsidRPr="00DE382F">
        <w:rPr>
          <w:lang w:val="fr-CA"/>
        </w:rPr>
        <w:t>er</w:t>
      </w:r>
      <w:r w:rsidRPr="00DE382F">
        <w:rPr>
          <w:lang w:val="fr-CA"/>
        </w:rPr>
        <w:t xml:space="preserve"> un</w:t>
      </w:r>
      <w:r w:rsidR="000728FC" w:rsidRPr="00DE382F">
        <w:rPr>
          <w:lang w:val="fr-CA"/>
        </w:rPr>
        <w:t xml:space="preserve"> </w:t>
      </w:r>
      <w:r w:rsidRPr="00DE382F">
        <w:rPr>
          <w:lang w:val="fr-CA"/>
        </w:rPr>
        <w:t>organisme</w:t>
      </w:r>
      <w:r w:rsidR="000728FC" w:rsidRPr="00DE382F">
        <w:rPr>
          <w:lang w:val="fr-CA"/>
        </w:rPr>
        <w:t>.</w:t>
      </w:r>
    </w:p>
    <w:p w:rsidR="00AD1E0E" w:rsidRPr="00AD1E0E" w:rsidRDefault="00AD1E0E" w:rsidP="00AD1E0E">
      <w:pPr>
        <w:rPr>
          <w:lang w:val="fr-CA"/>
        </w:rPr>
      </w:pPr>
      <w:r w:rsidRPr="00AD1E0E">
        <w:rPr>
          <w:lang w:val="fr-CA"/>
        </w:rPr>
        <w:t>Le tableau</w:t>
      </w:r>
      <w:r>
        <w:rPr>
          <w:lang w:val="fr-CA"/>
        </w:rPr>
        <w:t xml:space="preserve"> suivant identifie les t</w:t>
      </w:r>
      <w:r w:rsidRPr="00AD1E0E">
        <w:rPr>
          <w:lang w:val="fr-CA"/>
        </w:rPr>
        <w:t>ypes de priorité pour ce processus. La ville accordera la priorité aux projets les plus urgentes et les plus importantes pour le système de service.</w:t>
      </w:r>
    </w:p>
    <w:p w:rsidR="000728FC" w:rsidRPr="00DE382F" w:rsidRDefault="003732E9" w:rsidP="000728FC">
      <w:pPr>
        <w:rPr>
          <w:lang w:val="fr-CA"/>
        </w:rPr>
      </w:pPr>
      <w:r w:rsidRPr="00DE382F">
        <w:rPr>
          <w:lang w:val="fr-CA"/>
        </w:rPr>
        <w:t xml:space="preserve">Les demandeurs </w:t>
      </w:r>
      <w:r w:rsidRPr="009E470E">
        <w:rPr>
          <w:b/>
          <w:lang w:val="fr-CA"/>
        </w:rPr>
        <w:t xml:space="preserve">doivent </w:t>
      </w:r>
      <w:r w:rsidRPr="00DE382F">
        <w:rPr>
          <w:lang w:val="fr-CA"/>
        </w:rPr>
        <w:t xml:space="preserve">assigner </w:t>
      </w:r>
      <w:r w:rsidR="009F1135" w:rsidRPr="00DE382F">
        <w:rPr>
          <w:lang w:val="fr-CA"/>
        </w:rPr>
        <w:t>un</w:t>
      </w:r>
      <w:r w:rsidR="0024239F" w:rsidRPr="00DE382F">
        <w:rPr>
          <w:lang w:val="fr-CA"/>
        </w:rPr>
        <w:t xml:space="preserve"> type de priorité approprié à chaque projet soumis</w:t>
      </w:r>
      <w:r w:rsidR="000728FC" w:rsidRPr="00DE382F">
        <w:rPr>
          <w:lang w:val="fr-CA"/>
        </w:rPr>
        <w:t>;</w:t>
      </w:r>
      <w:r w:rsidR="0024239F" w:rsidRPr="00DE382F">
        <w:rPr>
          <w:lang w:val="fr-CA"/>
        </w:rPr>
        <w:t xml:space="preserve"> </w:t>
      </w:r>
      <w:r w:rsidRPr="00DE382F">
        <w:rPr>
          <w:lang w:val="fr-CA"/>
        </w:rPr>
        <w:t>la Ville se réserve</w:t>
      </w:r>
      <w:r w:rsidR="0024239F" w:rsidRPr="00DE382F">
        <w:rPr>
          <w:lang w:val="fr-CA"/>
        </w:rPr>
        <w:t xml:space="preserve"> toutefois</w:t>
      </w:r>
      <w:r w:rsidRPr="00DE382F">
        <w:rPr>
          <w:lang w:val="fr-CA"/>
        </w:rPr>
        <w:t xml:space="preserve"> le droit</w:t>
      </w:r>
      <w:r w:rsidR="0024239F" w:rsidRPr="00DE382F">
        <w:rPr>
          <w:lang w:val="fr-CA"/>
        </w:rPr>
        <w:t>, à sa discrétion,</w:t>
      </w:r>
      <w:r w:rsidRPr="00DE382F">
        <w:rPr>
          <w:lang w:val="fr-CA"/>
        </w:rPr>
        <w:t xml:space="preserve"> de </w:t>
      </w:r>
      <w:r w:rsidR="0024239F" w:rsidRPr="00DE382F">
        <w:rPr>
          <w:lang w:val="fr-CA"/>
        </w:rPr>
        <w:t xml:space="preserve">lui </w:t>
      </w:r>
      <w:r w:rsidR="009F1135" w:rsidRPr="00DE382F">
        <w:rPr>
          <w:lang w:val="fr-CA"/>
        </w:rPr>
        <w:t xml:space="preserve">en </w:t>
      </w:r>
      <w:r w:rsidR="0024239F" w:rsidRPr="00DE382F">
        <w:rPr>
          <w:lang w:val="fr-CA"/>
        </w:rPr>
        <w:t>assigner un autre</w:t>
      </w:r>
      <w:r w:rsidR="000728FC" w:rsidRPr="00DE382F">
        <w:rPr>
          <w:lang w:val="fr-CA"/>
        </w:rPr>
        <w:t>.</w:t>
      </w:r>
    </w:p>
    <w:p w:rsidR="000728FC" w:rsidRPr="00DE382F" w:rsidRDefault="000728FC" w:rsidP="000728FC">
      <w:pPr>
        <w:pStyle w:val="Caption"/>
        <w:rPr>
          <w:lang w:val="fr-CA"/>
        </w:rPr>
      </w:pPr>
      <w:r w:rsidRPr="00DE382F">
        <w:rPr>
          <w:lang w:val="fr-CA"/>
        </w:rPr>
        <w:t>Table</w:t>
      </w:r>
      <w:r w:rsidR="00FF1A88" w:rsidRPr="00DE382F">
        <w:rPr>
          <w:lang w:val="fr-CA"/>
        </w:rPr>
        <w:t>au </w:t>
      </w:r>
      <w:r w:rsidR="00597043" w:rsidRPr="00DE382F">
        <w:rPr>
          <w:lang w:val="fr-CA"/>
        </w:rPr>
        <w:fldChar w:fldCharType="begin"/>
      </w:r>
      <w:r w:rsidRPr="00DE382F">
        <w:rPr>
          <w:lang w:val="fr-CA"/>
        </w:rPr>
        <w:instrText xml:space="preserve"> SEQ Table \* ARABIC </w:instrText>
      </w:r>
      <w:r w:rsidR="00597043" w:rsidRPr="00DE382F">
        <w:rPr>
          <w:lang w:val="fr-CA"/>
        </w:rPr>
        <w:fldChar w:fldCharType="separate"/>
      </w:r>
      <w:r w:rsidR="00A23CF0">
        <w:rPr>
          <w:lang w:val="fr-CA"/>
        </w:rPr>
        <w:t>2</w:t>
      </w:r>
      <w:r w:rsidR="00597043" w:rsidRPr="00DE382F">
        <w:rPr>
          <w:lang w:val="fr-CA"/>
        </w:rPr>
        <w:fldChar w:fldCharType="end"/>
      </w:r>
      <w:r w:rsidRPr="00DE382F">
        <w:rPr>
          <w:lang w:val="fr-CA"/>
        </w:rPr>
        <w:t xml:space="preserve"> </w:t>
      </w:r>
      <w:r w:rsidR="00FF1A88" w:rsidRPr="00DE382F">
        <w:rPr>
          <w:lang w:val="fr-CA"/>
        </w:rPr>
        <w:t>–</w:t>
      </w:r>
      <w:r w:rsidRPr="00DE382F">
        <w:rPr>
          <w:lang w:val="fr-CA"/>
        </w:rPr>
        <w:t xml:space="preserve"> </w:t>
      </w:r>
      <w:r w:rsidR="003732E9" w:rsidRPr="00DE382F">
        <w:rPr>
          <w:lang w:val="fr-CA"/>
        </w:rPr>
        <w:t>Type</w:t>
      </w:r>
      <w:r w:rsidR="0024239F" w:rsidRPr="00DE382F">
        <w:rPr>
          <w:lang w:val="fr-CA"/>
        </w:rPr>
        <w:t>s</w:t>
      </w:r>
      <w:r w:rsidR="003732E9" w:rsidRPr="00DE382F">
        <w:rPr>
          <w:lang w:val="fr-CA"/>
        </w:rPr>
        <w:t xml:space="preserve"> de priorité</w:t>
      </w:r>
      <w:r w:rsidR="003D54D8">
        <w:rPr>
          <w:lang w:val="fr-CA"/>
        </w:rPr>
        <w:t>s</w:t>
      </w:r>
    </w:p>
    <w:tbl>
      <w:tblPr>
        <w:tblW w:w="90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7759"/>
      </w:tblGrid>
      <w:tr w:rsidR="00DE382F" w:rsidRPr="00DE382F" w:rsidTr="000728FC">
        <w:trPr>
          <w:tblHeader/>
        </w:trPr>
        <w:tc>
          <w:tcPr>
            <w:tcW w:w="1275" w:type="dxa"/>
            <w:shd w:val="clear" w:color="auto" w:fill="F2F2F2" w:themeFill="background1" w:themeFillShade="F2"/>
          </w:tcPr>
          <w:p w:rsidR="000728FC" w:rsidRPr="00DE382F" w:rsidRDefault="000728FC" w:rsidP="00FF1A88">
            <w:pPr>
              <w:rPr>
                <w:lang w:val="fr-CA"/>
              </w:rPr>
            </w:pPr>
            <w:bookmarkStart w:id="9" w:name="Title_2"/>
            <w:bookmarkEnd w:id="9"/>
            <w:r w:rsidRPr="00DE382F">
              <w:rPr>
                <w:lang w:val="fr-CA"/>
              </w:rPr>
              <w:t>Num</w:t>
            </w:r>
            <w:r w:rsidR="00FF1A88" w:rsidRPr="00DE382F">
              <w:rPr>
                <w:lang w:val="fr-CA"/>
              </w:rPr>
              <w:t>éro</w:t>
            </w:r>
          </w:p>
        </w:tc>
        <w:tc>
          <w:tcPr>
            <w:tcW w:w="7759" w:type="dxa"/>
            <w:shd w:val="clear" w:color="auto" w:fill="F2F2F2" w:themeFill="background1" w:themeFillShade="F2"/>
          </w:tcPr>
          <w:p w:rsidR="000728FC" w:rsidRPr="00DE382F" w:rsidRDefault="000728FC" w:rsidP="000728FC">
            <w:pPr>
              <w:rPr>
                <w:lang w:val="fr-CA"/>
              </w:rPr>
            </w:pPr>
            <w:r w:rsidRPr="00DE382F">
              <w:rPr>
                <w:lang w:val="fr-CA"/>
              </w:rPr>
              <w:t>Description</w:t>
            </w:r>
          </w:p>
        </w:tc>
      </w:tr>
      <w:tr w:rsidR="00DE382F" w:rsidRPr="004C388E" w:rsidTr="000728FC">
        <w:tc>
          <w:tcPr>
            <w:tcW w:w="1275" w:type="dxa"/>
          </w:tcPr>
          <w:p w:rsidR="000728FC" w:rsidRPr="00DE382F" w:rsidRDefault="000728FC" w:rsidP="00FF1A88">
            <w:pPr>
              <w:rPr>
                <w:lang w:val="fr-CA"/>
              </w:rPr>
            </w:pPr>
            <w:r w:rsidRPr="00DE382F">
              <w:rPr>
                <w:lang w:val="fr-CA"/>
              </w:rPr>
              <w:t>Priorit</w:t>
            </w:r>
            <w:r w:rsidR="00FF1A88" w:rsidRPr="00DE382F">
              <w:rPr>
                <w:lang w:val="fr-CA"/>
              </w:rPr>
              <w:t>é de type </w:t>
            </w:r>
            <w:r w:rsidRPr="00DE382F">
              <w:rPr>
                <w:lang w:val="fr-CA"/>
              </w:rPr>
              <w:t>1</w:t>
            </w:r>
          </w:p>
        </w:tc>
        <w:tc>
          <w:tcPr>
            <w:tcW w:w="7759" w:type="dxa"/>
          </w:tcPr>
          <w:p w:rsidR="000728FC" w:rsidRPr="00DE382F" w:rsidRDefault="0024239F" w:rsidP="000728FC">
            <w:pPr>
              <w:rPr>
                <w:lang w:val="fr-CA"/>
              </w:rPr>
            </w:pPr>
            <w:r w:rsidRPr="00DE382F">
              <w:rPr>
                <w:lang w:val="fr-CA"/>
              </w:rPr>
              <w:t>Santé et sécurité</w:t>
            </w:r>
            <w:r w:rsidR="00DA3F01" w:rsidRPr="00DE382F">
              <w:rPr>
                <w:lang w:val="fr-CA"/>
              </w:rPr>
              <w:t>.</w:t>
            </w:r>
          </w:p>
          <w:p w:rsidR="000728FC" w:rsidRPr="00DE382F" w:rsidRDefault="00F14D97" w:rsidP="009F1135">
            <w:pPr>
              <w:rPr>
                <w:lang w:val="fr-CA"/>
              </w:rPr>
            </w:pPr>
            <w:r w:rsidRPr="00DE382F">
              <w:rPr>
                <w:lang w:val="fr-CA"/>
              </w:rPr>
              <w:t>Pour</w:t>
            </w:r>
            <w:r w:rsidR="0024239F" w:rsidRPr="00DE382F">
              <w:rPr>
                <w:lang w:val="fr-CA"/>
              </w:rPr>
              <w:t xml:space="preserve"> </w:t>
            </w:r>
            <w:r w:rsidRPr="00DE382F">
              <w:rPr>
                <w:lang w:val="fr-CA"/>
              </w:rPr>
              <w:t>protéger</w:t>
            </w:r>
            <w:r w:rsidR="0024239F" w:rsidRPr="00DE382F">
              <w:rPr>
                <w:lang w:val="fr-CA"/>
              </w:rPr>
              <w:t xml:space="preserve"> la santé</w:t>
            </w:r>
            <w:r w:rsidR="000728FC" w:rsidRPr="00DE382F">
              <w:rPr>
                <w:lang w:val="fr-CA"/>
              </w:rPr>
              <w:t xml:space="preserve"> </w:t>
            </w:r>
            <w:r w:rsidRPr="00DE382F">
              <w:rPr>
                <w:lang w:val="fr-CA"/>
              </w:rPr>
              <w:t xml:space="preserve">des clients et du personnel </w:t>
            </w:r>
            <w:r w:rsidR="009F1135" w:rsidRPr="00DE382F">
              <w:rPr>
                <w:lang w:val="fr-CA"/>
              </w:rPr>
              <w:t>ou</w:t>
            </w:r>
            <w:r w:rsidRPr="00DE382F">
              <w:rPr>
                <w:lang w:val="fr-CA"/>
              </w:rPr>
              <w:t xml:space="preserve"> assurer leur sécurité</w:t>
            </w:r>
            <w:r w:rsidR="000728FC" w:rsidRPr="00DE382F">
              <w:rPr>
                <w:lang w:val="fr-CA"/>
              </w:rPr>
              <w:t xml:space="preserve"> (</w:t>
            </w:r>
            <w:r w:rsidRPr="00DE382F">
              <w:rPr>
                <w:lang w:val="fr-CA"/>
              </w:rPr>
              <w:t>p. ex.</w:t>
            </w:r>
            <w:r w:rsidR="00BD0B86" w:rsidRPr="00DE382F">
              <w:rPr>
                <w:lang w:val="fr-CA"/>
              </w:rPr>
              <w:t>,</w:t>
            </w:r>
            <w:r w:rsidRPr="00DE382F">
              <w:rPr>
                <w:lang w:val="fr-CA"/>
              </w:rPr>
              <w:t xml:space="preserve"> boutons de panique</w:t>
            </w:r>
            <w:r w:rsidR="000728FC" w:rsidRPr="00DE382F">
              <w:rPr>
                <w:lang w:val="fr-CA"/>
              </w:rPr>
              <w:t>)</w:t>
            </w:r>
            <w:r w:rsidRPr="00DE382F">
              <w:rPr>
                <w:lang w:val="fr-CA"/>
              </w:rPr>
              <w:t>.</w:t>
            </w:r>
          </w:p>
        </w:tc>
      </w:tr>
      <w:tr w:rsidR="00DE382F" w:rsidRPr="004C388E" w:rsidTr="000728FC">
        <w:trPr>
          <w:trHeight w:val="992"/>
        </w:trPr>
        <w:tc>
          <w:tcPr>
            <w:tcW w:w="1275" w:type="dxa"/>
          </w:tcPr>
          <w:p w:rsidR="000728FC" w:rsidRPr="00DE382F" w:rsidRDefault="000728FC" w:rsidP="00FF1A88">
            <w:pPr>
              <w:rPr>
                <w:lang w:val="fr-CA"/>
              </w:rPr>
            </w:pPr>
            <w:r w:rsidRPr="00DE382F">
              <w:rPr>
                <w:lang w:val="fr-CA"/>
              </w:rPr>
              <w:t>Priorit</w:t>
            </w:r>
            <w:r w:rsidR="00FF1A88" w:rsidRPr="00DE382F">
              <w:rPr>
                <w:lang w:val="fr-CA"/>
              </w:rPr>
              <w:t>é de type </w:t>
            </w:r>
            <w:r w:rsidRPr="00DE382F">
              <w:rPr>
                <w:lang w:val="fr-CA"/>
              </w:rPr>
              <w:t>2</w:t>
            </w:r>
          </w:p>
        </w:tc>
        <w:tc>
          <w:tcPr>
            <w:tcW w:w="7759" w:type="dxa"/>
          </w:tcPr>
          <w:p w:rsidR="000728FC" w:rsidRPr="00DE382F" w:rsidRDefault="00F14D97" w:rsidP="000728FC">
            <w:pPr>
              <w:rPr>
                <w:lang w:val="fr-CA"/>
              </w:rPr>
            </w:pPr>
            <w:r w:rsidRPr="00DE382F">
              <w:rPr>
                <w:lang w:val="fr-CA"/>
              </w:rPr>
              <w:t>Achats aux fins d’utilisation par les clients</w:t>
            </w:r>
            <w:r w:rsidR="00DA3F01" w:rsidRPr="00DE382F">
              <w:rPr>
                <w:lang w:val="fr-CA"/>
              </w:rPr>
              <w:t>.</w:t>
            </w:r>
          </w:p>
          <w:p w:rsidR="000728FC" w:rsidRPr="00DE382F" w:rsidRDefault="00F14D97" w:rsidP="00BD0B86">
            <w:pPr>
              <w:rPr>
                <w:lang w:val="fr-CA"/>
              </w:rPr>
            </w:pPr>
            <w:r w:rsidRPr="00DE382F">
              <w:rPr>
                <w:lang w:val="fr-CA"/>
              </w:rPr>
              <w:t xml:space="preserve">Articles nécessaires </w:t>
            </w:r>
            <w:r w:rsidR="009F1135" w:rsidRPr="00DE382F">
              <w:rPr>
                <w:lang w:val="fr-CA"/>
              </w:rPr>
              <w:t>à</w:t>
            </w:r>
            <w:r w:rsidRPr="00DE382F">
              <w:rPr>
                <w:lang w:val="fr-CA"/>
              </w:rPr>
              <w:t xml:space="preserve"> une prestation </w:t>
            </w:r>
            <w:r w:rsidR="00BD0B86" w:rsidRPr="00DE382F">
              <w:rPr>
                <w:lang w:val="fr-CA"/>
              </w:rPr>
              <w:t xml:space="preserve">efficace </w:t>
            </w:r>
            <w:r w:rsidRPr="00DE382F">
              <w:rPr>
                <w:lang w:val="fr-CA"/>
              </w:rPr>
              <w:t>de</w:t>
            </w:r>
            <w:r w:rsidR="009F1135" w:rsidRPr="00DE382F">
              <w:rPr>
                <w:lang w:val="fr-CA"/>
              </w:rPr>
              <w:t>s</w:t>
            </w:r>
            <w:r w:rsidRPr="00DE382F">
              <w:rPr>
                <w:lang w:val="fr-CA"/>
              </w:rPr>
              <w:t xml:space="preserve"> services </w:t>
            </w:r>
            <w:r w:rsidR="000728FC" w:rsidRPr="00DE382F">
              <w:rPr>
                <w:lang w:val="fr-CA"/>
              </w:rPr>
              <w:t>(</w:t>
            </w:r>
            <w:r w:rsidRPr="00DE382F">
              <w:rPr>
                <w:lang w:val="fr-CA"/>
              </w:rPr>
              <w:t>p. ex.</w:t>
            </w:r>
            <w:r w:rsidR="00BD0B86" w:rsidRPr="00DE382F">
              <w:rPr>
                <w:lang w:val="fr-CA"/>
              </w:rPr>
              <w:t>,</w:t>
            </w:r>
            <w:r w:rsidR="000728FC" w:rsidRPr="00DE382F">
              <w:rPr>
                <w:lang w:val="fr-CA"/>
              </w:rPr>
              <w:t xml:space="preserve"> mobilier, </w:t>
            </w:r>
            <w:r w:rsidRPr="00DE382F">
              <w:rPr>
                <w:lang w:val="fr-CA"/>
              </w:rPr>
              <w:t>équipements et fou</w:t>
            </w:r>
            <w:r w:rsidR="00145F8D" w:rsidRPr="00DE382F">
              <w:rPr>
                <w:lang w:val="fr-CA"/>
              </w:rPr>
              <w:t>r</w:t>
            </w:r>
            <w:r w:rsidRPr="00DE382F">
              <w:rPr>
                <w:lang w:val="fr-CA"/>
              </w:rPr>
              <w:t xml:space="preserve">nitures dont se serviront les participants d’un programme ou qui favoriseront leur réussite – </w:t>
            </w:r>
            <w:r w:rsidR="009F1135" w:rsidRPr="00DE382F">
              <w:rPr>
                <w:lang w:val="fr-CA"/>
              </w:rPr>
              <w:t xml:space="preserve">aucun </w:t>
            </w:r>
            <w:r w:rsidR="00E11C33" w:rsidRPr="00DE382F">
              <w:rPr>
                <w:lang w:val="fr-CA"/>
              </w:rPr>
              <w:t>mobilier</w:t>
            </w:r>
            <w:r w:rsidR="009F1135" w:rsidRPr="00DE382F">
              <w:rPr>
                <w:lang w:val="fr-CA"/>
              </w:rPr>
              <w:t xml:space="preserve"> ou équipement pour</w:t>
            </w:r>
            <w:r w:rsidRPr="00DE382F">
              <w:rPr>
                <w:lang w:val="fr-CA"/>
              </w:rPr>
              <w:t xml:space="preserve"> la résidence </w:t>
            </w:r>
            <w:r w:rsidR="009F1135" w:rsidRPr="00DE382F">
              <w:rPr>
                <w:lang w:val="fr-CA"/>
              </w:rPr>
              <w:t>d’un</w:t>
            </w:r>
            <w:r w:rsidRPr="00DE382F">
              <w:rPr>
                <w:lang w:val="fr-CA"/>
              </w:rPr>
              <w:t xml:space="preserve"> client).</w:t>
            </w:r>
          </w:p>
        </w:tc>
      </w:tr>
      <w:tr w:rsidR="00DE382F" w:rsidRPr="004C388E" w:rsidTr="000728FC">
        <w:tc>
          <w:tcPr>
            <w:tcW w:w="1275" w:type="dxa"/>
          </w:tcPr>
          <w:p w:rsidR="000728FC" w:rsidRPr="00DE382F" w:rsidRDefault="000728FC" w:rsidP="00FF1A88">
            <w:pPr>
              <w:rPr>
                <w:lang w:val="fr-CA"/>
              </w:rPr>
            </w:pPr>
            <w:r w:rsidRPr="00DE382F">
              <w:rPr>
                <w:lang w:val="fr-CA"/>
              </w:rPr>
              <w:t>Priorit</w:t>
            </w:r>
            <w:r w:rsidR="00FF1A88" w:rsidRPr="00DE382F">
              <w:rPr>
                <w:lang w:val="fr-CA"/>
              </w:rPr>
              <w:t>é de type 3</w:t>
            </w:r>
          </w:p>
        </w:tc>
        <w:tc>
          <w:tcPr>
            <w:tcW w:w="7759" w:type="dxa"/>
          </w:tcPr>
          <w:p w:rsidR="000728FC" w:rsidRPr="00DE382F" w:rsidRDefault="00F14D97" w:rsidP="000728FC">
            <w:pPr>
              <w:rPr>
                <w:lang w:val="fr-CA"/>
              </w:rPr>
            </w:pPr>
            <w:r w:rsidRPr="00DE382F">
              <w:rPr>
                <w:lang w:val="fr-CA"/>
              </w:rPr>
              <w:t>Achat</w:t>
            </w:r>
            <w:r w:rsidR="00DA3F01" w:rsidRPr="00DE382F">
              <w:rPr>
                <w:lang w:val="fr-CA"/>
              </w:rPr>
              <w:t>s</w:t>
            </w:r>
            <w:r w:rsidRPr="00DE382F">
              <w:rPr>
                <w:lang w:val="fr-CA"/>
              </w:rPr>
              <w:t xml:space="preserve"> aux fins d’utilisation par le personnel</w:t>
            </w:r>
            <w:r w:rsidR="00DA3F01" w:rsidRPr="00DE382F">
              <w:rPr>
                <w:lang w:val="fr-CA"/>
              </w:rPr>
              <w:t>.</w:t>
            </w:r>
          </w:p>
          <w:p w:rsidR="000728FC" w:rsidRPr="00DE382F" w:rsidRDefault="00F14D97" w:rsidP="00E712ED">
            <w:pPr>
              <w:rPr>
                <w:lang w:val="fr-CA"/>
              </w:rPr>
            </w:pPr>
            <w:r w:rsidRPr="00DE382F">
              <w:rPr>
                <w:lang w:val="fr-CA"/>
              </w:rPr>
              <w:t xml:space="preserve">Pour permettre </w:t>
            </w:r>
            <w:r w:rsidR="009F1135" w:rsidRPr="00DE382F">
              <w:rPr>
                <w:lang w:val="fr-CA"/>
              </w:rPr>
              <w:t xml:space="preserve">au personnel d’offrir et d’administrer plus efficacement le programme </w:t>
            </w:r>
          </w:p>
        </w:tc>
      </w:tr>
    </w:tbl>
    <w:p w:rsidR="007A1F3A" w:rsidRPr="007A1F3A" w:rsidRDefault="007A1F3A" w:rsidP="007A1F3A">
      <w:pPr>
        <w:pStyle w:val="Heading2"/>
        <w:rPr>
          <w:iCs/>
          <w:lang w:val="fr-CA"/>
        </w:rPr>
      </w:pPr>
      <w:bookmarkStart w:id="10" w:name="_Toc410994381"/>
      <w:r w:rsidRPr="007A1F3A">
        <w:rPr>
          <w:lang w:val="fr-CA"/>
        </w:rPr>
        <w:t>PARTIE DEUX : ADMISSIBILITÉ AU FINANCEMENT – Exigences obligatoires</w:t>
      </w:r>
      <w:bookmarkEnd w:id="10"/>
    </w:p>
    <w:p w:rsidR="007A1F3A" w:rsidRPr="007A1F3A" w:rsidRDefault="007A1F3A" w:rsidP="007A1F3A">
      <w:pPr>
        <w:rPr>
          <w:lang w:val="fr-CA"/>
        </w:rPr>
      </w:pPr>
      <w:r w:rsidRPr="007A1F3A">
        <w:rPr>
          <w:lang w:val="fr-CA"/>
        </w:rPr>
        <w:t xml:space="preserve">Pour qu’une demande soit examinée en vue d’obtenir un financement au terme du processus, elle </w:t>
      </w:r>
      <w:r w:rsidRPr="009E470E">
        <w:rPr>
          <w:b/>
          <w:lang w:val="fr-CA"/>
        </w:rPr>
        <w:t xml:space="preserve">doit </w:t>
      </w:r>
      <w:r w:rsidRPr="007A1F3A">
        <w:rPr>
          <w:lang w:val="fr-CA"/>
        </w:rPr>
        <w:t>satisfaire, du seul avis de la Ville, aux critères d’admissibilité établis. La Ville avisera les demandeurs dont la demande est jugée inadmissible.</w:t>
      </w:r>
    </w:p>
    <w:p w:rsidR="007A1F3A" w:rsidRPr="00FB057F" w:rsidRDefault="007A1F3A" w:rsidP="00FE4B8D">
      <w:pPr>
        <w:shd w:val="clear" w:color="auto" w:fill="FFFFFF"/>
        <w:spacing w:line="374" w:lineRule="atLeast"/>
        <w:textAlignment w:val="top"/>
        <w:rPr>
          <w:lang w:val="fr-CA"/>
        </w:rPr>
      </w:pPr>
      <w:r w:rsidRPr="007A1F3A">
        <w:rPr>
          <w:lang w:val="fr-CA"/>
        </w:rPr>
        <w:lastRenderedPageBreak/>
        <w:t xml:space="preserve">Les demandeurs doivent confirmer, en remplissant le </w:t>
      </w:r>
      <w:r>
        <w:rPr>
          <w:lang w:val="fr-CA"/>
        </w:rPr>
        <w:t>for</w:t>
      </w:r>
      <w:r w:rsidRPr="00185EBA">
        <w:rPr>
          <w:lang w:val="fr-CA"/>
        </w:rPr>
        <w:t>mulaire</w:t>
      </w:r>
      <w:r w:rsidR="00646E7D" w:rsidRPr="00185EBA">
        <w:rPr>
          <w:lang w:val="fr-CA"/>
        </w:rPr>
        <w:t xml:space="preserve"> soit « A.1  - </w:t>
      </w:r>
      <w:r w:rsidR="00FE4B8D" w:rsidRPr="00185EBA">
        <w:rPr>
          <w:lang w:val="fr-CA"/>
        </w:rPr>
        <w:t>Résumé de l'Application -février 2015» ou</w:t>
      </w:r>
      <w:r w:rsidRPr="00185EBA">
        <w:rPr>
          <w:lang w:val="fr-CA"/>
        </w:rPr>
        <w:t xml:space="preserve"> «A –</w:t>
      </w:r>
      <w:r w:rsidR="00B92677" w:rsidRPr="00185EBA">
        <w:rPr>
          <w:lang w:val="fr-CA"/>
        </w:rPr>
        <w:t xml:space="preserve"> Information sur l’orga</w:t>
      </w:r>
      <w:r w:rsidR="00B92677" w:rsidRPr="00036C1E">
        <w:rPr>
          <w:lang w:val="fr-CA"/>
        </w:rPr>
        <w:t xml:space="preserve">nisme – Processus pour projets </w:t>
      </w:r>
      <w:r w:rsidR="00B92677">
        <w:rPr>
          <w:lang w:val="fr-CA"/>
        </w:rPr>
        <w:t xml:space="preserve">s’immobilisation </w:t>
      </w:r>
      <w:r w:rsidR="00B92677" w:rsidRPr="00036C1E">
        <w:rPr>
          <w:lang w:val="fr-CA"/>
        </w:rPr>
        <w:t>d’</w:t>
      </w:r>
      <w:r w:rsidR="00B92677">
        <w:rPr>
          <w:lang w:val="fr-CA"/>
        </w:rPr>
        <w:t>envergure réduite</w:t>
      </w:r>
      <w:r w:rsidR="00B92677" w:rsidRPr="00036C1E">
        <w:rPr>
          <w:lang w:val="fr-CA"/>
        </w:rPr>
        <w:t>, 2014-15</w:t>
      </w:r>
      <w:r w:rsidRPr="007A1F3A">
        <w:rPr>
          <w:lang w:val="fr-CA"/>
        </w:rPr>
        <w:t>», que tant leur organisme que le projet proposé répondent aux critères d’admissibilité énoncés dans les sections ci-dessous.</w:t>
      </w:r>
      <w:r w:rsidR="00FB057F">
        <w:rPr>
          <w:lang w:val="fr-CA"/>
        </w:rPr>
        <w:t xml:space="preserve"> </w:t>
      </w:r>
      <w:r w:rsidR="00FB057F" w:rsidRPr="00815A52">
        <w:rPr>
          <w:b/>
          <w:lang w:val="fr-CA"/>
        </w:rPr>
        <w:t>(</w:t>
      </w:r>
      <w:r w:rsidR="00FB057F" w:rsidRPr="00815A52">
        <w:rPr>
          <w:b/>
          <w:u w:val="single"/>
          <w:lang w:val="fr-CA"/>
        </w:rPr>
        <w:t>NOTEZ</w:t>
      </w:r>
      <w:r w:rsidR="00FB057F" w:rsidRPr="00815A52">
        <w:rPr>
          <w:b/>
          <w:lang w:val="fr-CA"/>
        </w:rPr>
        <w:t xml:space="preserve"> : les agences qui s'appliquait à la récente demande d’offres de la ville ont déjà soumis la formulaire « A ». Ils sont seulement tenus de soumettre le formulaire moins détaillé « A.1 – Application Sommaire ».</w:t>
      </w:r>
    </w:p>
    <w:p w:rsidR="007A1F3A" w:rsidRPr="007A1F3A" w:rsidRDefault="007A1F3A" w:rsidP="007A1F3A">
      <w:pPr>
        <w:pStyle w:val="Heading3"/>
        <w:keepNext/>
        <w:keepLines/>
        <w:rPr>
          <w:lang w:val="fr-CA"/>
        </w:rPr>
      </w:pPr>
      <w:bookmarkStart w:id="11" w:name="_Toc410994382"/>
      <w:r w:rsidRPr="007A1F3A">
        <w:rPr>
          <w:lang w:val="fr-CA"/>
        </w:rPr>
        <w:t>2 a)</w:t>
      </w:r>
      <w:r w:rsidRPr="007A1F3A">
        <w:rPr>
          <w:lang w:val="fr-CA"/>
        </w:rPr>
        <w:tab/>
        <w:t>Critères d’admissibilité des organismes demandeurs</w:t>
      </w:r>
      <w:bookmarkEnd w:id="11"/>
    </w:p>
    <w:p w:rsidR="007A1F3A" w:rsidRPr="007A1F3A" w:rsidRDefault="007A1F3A" w:rsidP="007A1F3A">
      <w:pPr>
        <w:rPr>
          <w:lang w:val="fr-CA"/>
        </w:rPr>
      </w:pPr>
      <w:r w:rsidRPr="007A1F3A">
        <w:rPr>
          <w:lang w:val="fr-CA"/>
        </w:rPr>
        <w:t xml:space="preserve">L’organisme demandeur </w:t>
      </w:r>
      <w:r w:rsidRPr="009E470E">
        <w:rPr>
          <w:b/>
          <w:lang w:val="fr-CA"/>
        </w:rPr>
        <w:t>doit</w:t>
      </w:r>
      <w:r w:rsidRPr="007A1F3A">
        <w:rPr>
          <w:lang w:val="fr-CA"/>
        </w:rPr>
        <w:t> :</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Être un organisme fournisseur de services à but non lucratif constitué en personne morale et avoir un état financier audité récent.</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Offrir actuellement des services à Ottawa et y avoir un bureau.</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 xml:space="preserve">Posséder beaucoup d’expérience et de connaissances dans l’exécution de programmes financés par le gouvernement qui visent à aider les personnes ou les familles en situation d’itinérance à trouver un logement stable et à aider celles qui courent un </w:t>
      </w:r>
      <w:r w:rsidR="007C5DB2">
        <w:rPr>
          <w:rFonts w:eastAsia="Calibri"/>
          <w:noProof w:val="0"/>
          <w:lang w:val="fr-CA"/>
        </w:rPr>
        <w:t xml:space="preserve">risque imminent d’itinérance </w:t>
      </w:r>
      <w:r w:rsidRPr="007A1F3A">
        <w:rPr>
          <w:rFonts w:eastAsia="Calibri"/>
          <w:noProof w:val="0"/>
          <w:lang w:val="fr-CA"/>
        </w:rPr>
        <w:t>à conserver leur logement.</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Être financièrement viable au moins jusqu’au 31 mars 2017</w:t>
      </w:r>
      <w:r w:rsidR="000E5162">
        <w:rPr>
          <w:rFonts w:eastAsia="Calibri"/>
          <w:noProof w:val="0"/>
          <w:lang w:val="fr-CA"/>
        </w:rPr>
        <w:t>.</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Employer actuellement un personnel responsable de l’administration d’un ou de plusieurs programmes offrant au moins un des services suivants :</w:t>
      </w:r>
    </w:p>
    <w:p w:rsidR="007A1F3A" w:rsidRPr="007A1F3A" w:rsidRDefault="007A1F3A" w:rsidP="007A1F3A">
      <w:pPr>
        <w:numPr>
          <w:ilvl w:val="1"/>
          <w:numId w:val="2"/>
        </w:numPr>
        <w:overflowPunct/>
        <w:autoSpaceDE/>
        <w:autoSpaceDN/>
        <w:adjustRightInd/>
        <w:ind w:left="1066" w:hanging="357"/>
        <w:textAlignment w:val="auto"/>
        <w:rPr>
          <w:rFonts w:eastAsia="Calibri"/>
          <w:noProof w:val="0"/>
          <w:lang w:val="fr-CA"/>
        </w:rPr>
      </w:pPr>
      <w:r w:rsidRPr="007A1F3A">
        <w:rPr>
          <w:rFonts w:eastAsia="Calibri"/>
          <w:noProof w:val="0"/>
          <w:lang w:val="fr-CA"/>
        </w:rPr>
        <w:t>prévention de l’itinérance imminente;</w:t>
      </w:r>
    </w:p>
    <w:p w:rsidR="007A1F3A" w:rsidRPr="007A1F3A" w:rsidRDefault="007A1F3A" w:rsidP="007A1F3A">
      <w:pPr>
        <w:numPr>
          <w:ilvl w:val="1"/>
          <w:numId w:val="2"/>
        </w:numPr>
        <w:overflowPunct/>
        <w:autoSpaceDE/>
        <w:autoSpaceDN/>
        <w:adjustRightInd/>
        <w:ind w:left="1066" w:hanging="357"/>
        <w:textAlignment w:val="auto"/>
        <w:rPr>
          <w:rFonts w:eastAsia="Calibri"/>
          <w:noProof w:val="0"/>
          <w:lang w:val="fr-CA"/>
        </w:rPr>
      </w:pPr>
      <w:r w:rsidRPr="007A1F3A">
        <w:rPr>
          <w:rFonts w:eastAsia="Calibri"/>
          <w:noProof w:val="0"/>
          <w:lang w:val="fr-CA"/>
        </w:rPr>
        <w:t>recherche de logement et stabilisation pour les personnes en situation d’itinérance ou à</w:t>
      </w:r>
      <w:r w:rsidR="007C5DB2">
        <w:rPr>
          <w:rFonts w:eastAsia="Calibri"/>
          <w:noProof w:val="0"/>
          <w:lang w:val="fr-CA"/>
        </w:rPr>
        <w:t xml:space="preserve"> risque imminent d’itinérance</w:t>
      </w:r>
      <w:r w:rsidRPr="007A1F3A">
        <w:rPr>
          <w:rFonts w:eastAsia="Calibri"/>
          <w:noProof w:val="0"/>
          <w:lang w:val="fr-CA"/>
        </w:rPr>
        <w:t>;</w:t>
      </w:r>
    </w:p>
    <w:p w:rsidR="007A1F3A" w:rsidRPr="007A1F3A" w:rsidRDefault="007A1F3A" w:rsidP="007A1F3A">
      <w:pPr>
        <w:numPr>
          <w:ilvl w:val="1"/>
          <w:numId w:val="2"/>
        </w:numPr>
        <w:overflowPunct/>
        <w:autoSpaceDE/>
        <w:autoSpaceDN/>
        <w:adjustRightInd/>
        <w:ind w:left="1066" w:hanging="357"/>
        <w:textAlignment w:val="auto"/>
        <w:rPr>
          <w:rFonts w:eastAsia="Calibri"/>
          <w:noProof w:val="0"/>
          <w:lang w:val="fr-CA"/>
        </w:rPr>
      </w:pPr>
      <w:r w:rsidRPr="007A1F3A">
        <w:rPr>
          <w:rFonts w:eastAsia="Calibri"/>
          <w:noProof w:val="0"/>
          <w:lang w:val="fr-CA"/>
        </w:rPr>
        <w:t>services d’aide au logement pour les personnes</w:t>
      </w:r>
      <w:r w:rsidR="007C5DB2">
        <w:rPr>
          <w:rFonts w:eastAsia="Calibri"/>
          <w:noProof w:val="0"/>
          <w:lang w:val="fr-CA"/>
        </w:rPr>
        <w:t xml:space="preserve"> à risque élevé d’itinérance.</w:t>
      </w:r>
    </w:p>
    <w:p w:rsidR="007A1F3A" w:rsidRPr="007A1F3A" w:rsidRDefault="00B92677" w:rsidP="007A1F3A">
      <w:pPr>
        <w:numPr>
          <w:ilvl w:val="1"/>
          <w:numId w:val="2"/>
        </w:numPr>
        <w:overflowPunct/>
        <w:autoSpaceDE/>
        <w:autoSpaceDN/>
        <w:adjustRightInd/>
        <w:ind w:left="1066" w:hanging="357"/>
        <w:textAlignment w:val="auto"/>
        <w:rPr>
          <w:rFonts w:eastAsia="Calibri"/>
          <w:noProof w:val="0"/>
          <w:lang w:val="fr-CA"/>
        </w:rPr>
      </w:pPr>
      <w:r>
        <w:rPr>
          <w:rFonts w:eastAsia="Calibri"/>
          <w:noProof w:val="0"/>
          <w:lang w:val="fr-CA"/>
        </w:rPr>
        <w:t>P</w:t>
      </w:r>
      <w:r w:rsidR="007A1F3A" w:rsidRPr="007A1F3A">
        <w:rPr>
          <w:rFonts w:eastAsia="Calibri"/>
          <w:noProof w:val="0"/>
          <w:lang w:val="fr-CA"/>
        </w:rPr>
        <w:t>rogrammes de refuge, de travail de rue ou de halte-accueil destinés aux personnes sans abri,</w:t>
      </w:r>
      <w:r w:rsidR="007C5DB2">
        <w:rPr>
          <w:rFonts w:eastAsia="Calibri"/>
          <w:noProof w:val="0"/>
          <w:lang w:val="fr-CA"/>
        </w:rPr>
        <w:t xml:space="preserve"> à risque élevé d’itinérance </w:t>
      </w:r>
      <w:r w:rsidR="007A1F3A" w:rsidRPr="007A1F3A">
        <w:rPr>
          <w:rFonts w:eastAsia="Calibri"/>
          <w:noProof w:val="0"/>
          <w:lang w:val="fr-CA"/>
        </w:rPr>
        <w:t>ou ayant un passé d’itinérance chronique.</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Respecter les lois sur les droits de la personne de l’Ontario.</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lastRenderedPageBreak/>
        <w:t>Avoir une capacité attestée à respecter les conditions des ententes de financement et des contrats antérieurs de la Ville d’Ottawa ou d’autres bailleurs de fonds.</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Avoir démontré clairement son engagement à collaborer activement et de manière efficace en tant que partenaire dans le réseau des services aux sans</w:t>
      </w:r>
      <w:r w:rsidR="00B92677">
        <w:rPr>
          <w:rFonts w:eastAsia="Calibri"/>
          <w:noProof w:val="0"/>
          <w:lang w:val="fr-CA"/>
        </w:rPr>
        <w:t>-­</w:t>
      </w:r>
      <w:r w:rsidRPr="007A1F3A">
        <w:rPr>
          <w:rFonts w:eastAsia="Calibri"/>
          <w:noProof w:val="0"/>
          <w:lang w:val="fr-CA"/>
        </w:rPr>
        <w:t>abri d’Ottawa.</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N’avoir reçu aucun avis de violation de contrat</w:t>
      </w:r>
      <w:r w:rsidR="00B92677">
        <w:rPr>
          <w:rFonts w:eastAsia="Calibri"/>
          <w:noProof w:val="0"/>
          <w:lang w:val="fr-CA"/>
        </w:rPr>
        <w:t xml:space="preserve">s </w:t>
      </w:r>
      <w:r w:rsidRPr="007A1F3A">
        <w:rPr>
          <w:rFonts w:eastAsia="Calibri"/>
          <w:noProof w:val="0"/>
          <w:lang w:val="fr-CA"/>
        </w:rPr>
        <w:t>pour un contrat existant avec la Ville d’Ottawa n’ayant pas été réglé à la satisfaction de la Ville à la date limite de présentation des demandes.</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Faire preuve de modération en ce qui concerne le montant de ses réserves non assujetties à des restrictions.</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Ne pas être un fournisseur de logements sociaux ou une coopérative de logement relevant de la V</w:t>
      </w:r>
      <w:r w:rsidR="007C5DB2">
        <w:rPr>
          <w:rFonts w:eastAsia="Calibri"/>
          <w:noProof w:val="0"/>
          <w:lang w:val="fr-CA"/>
        </w:rPr>
        <w:t xml:space="preserve">ille d’Ottawa, qui en serait le </w:t>
      </w:r>
      <w:r w:rsidRPr="007A1F3A">
        <w:rPr>
          <w:rFonts w:eastAsia="Calibri"/>
          <w:noProof w:val="0"/>
          <w:lang w:val="fr-CA"/>
        </w:rPr>
        <w:t>gestionnaire de services, à moins que les rénovations ne visent un espace sur la propriété du fournisseur de logements sociaux dans lequel un organisme admissible offre des services et qu’elles soient réalisées au bénéfice de ce dernier.</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Avoir démontré un besoin de financement – p. ex., l’organisme ne peut financer le projet à partir de ses sources de revenus habituelles, et il serait imprudent pour celui-ci de piger dans ses propres réserves pour en couvrir les coûts.</w:t>
      </w:r>
    </w:p>
    <w:p w:rsidR="007A1F3A" w:rsidRPr="007A1F3A" w:rsidRDefault="007A1F3A" w:rsidP="007A1F3A">
      <w:pPr>
        <w:numPr>
          <w:ilvl w:val="0"/>
          <w:numId w:val="2"/>
        </w:numPr>
        <w:overflowPunct/>
        <w:autoSpaceDE/>
        <w:autoSpaceDN/>
        <w:adjustRightInd/>
        <w:textAlignment w:val="auto"/>
        <w:rPr>
          <w:rFonts w:eastAsia="Calibri"/>
          <w:noProof w:val="0"/>
          <w:lang w:val="fr-CA"/>
        </w:rPr>
      </w:pPr>
      <w:r w:rsidRPr="007A1F3A">
        <w:rPr>
          <w:rFonts w:eastAsia="Calibri"/>
          <w:noProof w:val="0"/>
          <w:lang w:val="fr-CA"/>
        </w:rPr>
        <w:t>Ne pas avoir fait l’objet d’un examen, d’un audit ou d’une enquête dans les trois dernières années par le gouvernement fédéral, un gouvernement d’une province ou un organisme public créé en vertu d’une loi provinciale ayant révélé des irrégularités dans les pratiques de gestion financière de l’organisme ou des problèmes d’intégrité, à moins que ceux-ci n’aient été résolus et que des mesures aient été mises en place pour éviter toute récidive.</w:t>
      </w:r>
    </w:p>
    <w:p w:rsidR="007A1F3A" w:rsidRPr="007A1F3A" w:rsidRDefault="007A1F3A" w:rsidP="007A1F3A">
      <w:pPr>
        <w:pStyle w:val="Heading3"/>
        <w:keepNext/>
        <w:keepLines/>
        <w:rPr>
          <w:lang w:val="fr-CA"/>
        </w:rPr>
      </w:pPr>
      <w:bookmarkStart w:id="12" w:name="_Toc410994383"/>
      <w:r w:rsidRPr="007A1F3A">
        <w:rPr>
          <w:lang w:val="fr-CA"/>
        </w:rPr>
        <w:t>2 b)</w:t>
      </w:r>
      <w:r w:rsidRPr="007A1F3A">
        <w:rPr>
          <w:lang w:val="fr-CA"/>
        </w:rPr>
        <w:tab/>
        <w:t>Critères d’admissibilité des projets</w:t>
      </w:r>
      <w:bookmarkEnd w:id="12"/>
    </w:p>
    <w:p w:rsidR="007A1F3A" w:rsidRPr="007A1F3A" w:rsidRDefault="007A1F3A" w:rsidP="007A1F3A">
      <w:pPr>
        <w:rPr>
          <w:lang w:val="fr-CA"/>
        </w:rPr>
      </w:pPr>
      <w:r w:rsidRPr="007A1F3A">
        <w:rPr>
          <w:lang w:val="fr-CA"/>
        </w:rPr>
        <w:t xml:space="preserve">Les projets d’immobilisation d’envergure réduite faisant l’objet d’une demande de financement </w:t>
      </w:r>
      <w:r w:rsidRPr="009E470E">
        <w:rPr>
          <w:b/>
          <w:lang w:val="fr-CA"/>
        </w:rPr>
        <w:t>doivent</w:t>
      </w:r>
      <w:r w:rsidRPr="007A1F3A">
        <w:rPr>
          <w:lang w:val="fr-CA"/>
        </w:rPr>
        <w:t xml:space="preserve"> répondre aux critères d’admissibilité suivants :</w:t>
      </w:r>
    </w:p>
    <w:p w:rsidR="007A1F3A" w:rsidRPr="007A1F3A" w:rsidRDefault="00917CC2" w:rsidP="007A1F3A">
      <w:pPr>
        <w:numPr>
          <w:ilvl w:val="0"/>
          <w:numId w:val="8"/>
        </w:numPr>
        <w:overflowPunct/>
        <w:autoSpaceDE/>
        <w:autoSpaceDN/>
        <w:adjustRightInd/>
        <w:textAlignment w:val="auto"/>
        <w:rPr>
          <w:rFonts w:eastAsia="Calibri"/>
          <w:noProof w:val="0"/>
          <w:lang w:val="fr-CA"/>
        </w:rPr>
      </w:pPr>
      <w:r>
        <w:rPr>
          <w:rFonts w:eastAsia="Calibri"/>
          <w:noProof w:val="0"/>
          <w:lang w:val="fr-CA"/>
        </w:rPr>
        <w:t>L</w:t>
      </w:r>
      <w:r w:rsidR="007A1F3A" w:rsidRPr="007A1F3A">
        <w:rPr>
          <w:rFonts w:eastAsia="Calibri"/>
          <w:noProof w:val="0"/>
          <w:lang w:val="fr-CA"/>
        </w:rPr>
        <w:t xml:space="preserve">es nouvelles acquisitions </w:t>
      </w:r>
      <w:r>
        <w:rPr>
          <w:rFonts w:eastAsia="Calibri"/>
          <w:noProof w:val="0"/>
          <w:lang w:val="fr-CA"/>
        </w:rPr>
        <w:t xml:space="preserve">seront </w:t>
      </w:r>
      <w:proofErr w:type="gramStart"/>
      <w:r>
        <w:rPr>
          <w:rFonts w:eastAsia="Calibri"/>
          <w:noProof w:val="0"/>
          <w:lang w:val="fr-CA"/>
        </w:rPr>
        <w:t>utilisés</w:t>
      </w:r>
      <w:proofErr w:type="gramEnd"/>
      <w:r>
        <w:rPr>
          <w:rFonts w:eastAsia="Calibri"/>
          <w:noProof w:val="0"/>
          <w:lang w:val="fr-CA"/>
        </w:rPr>
        <w:t xml:space="preserve"> pour un programme qui donne aide</w:t>
      </w:r>
      <w:r w:rsidR="007A1F3A" w:rsidRPr="007A1F3A">
        <w:rPr>
          <w:rFonts w:eastAsia="Calibri"/>
          <w:noProof w:val="0"/>
          <w:lang w:val="fr-CA"/>
        </w:rPr>
        <w:t xml:space="preserve"> principalement à des personnes soit en situation d’itinéranc</w:t>
      </w:r>
      <w:r w:rsidR="007C5DB2">
        <w:rPr>
          <w:rFonts w:eastAsia="Calibri"/>
          <w:noProof w:val="0"/>
          <w:lang w:val="fr-CA"/>
        </w:rPr>
        <w:t>e, soit à risque d’itinérance</w:t>
      </w:r>
      <w:r w:rsidR="007A1F3A" w:rsidRPr="007A1F3A">
        <w:rPr>
          <w:rFonts w:eastAsia="Calibri"/>
          <w:noProof w:val="0"/>
          <w:lang w:val="fr-CA"/>
        </w:rPr>
        <w:t>.</w:t>
      </w:r>
    </w:p>
    <w:p w:rsidR="007A1F3A" w:rsidRPr="007A1F3A" w:rsidRDefault="007A1F3A" w:rsidP="007A1F3A">
      <w:pPr>
        <w:numPr>
          <w:ilvl w:val="0"/>
          <w:numId w:val="8"/>
        </w:numPr>
        <w:overflowPunct/>
        <w:autoSpaceDE/>
        <w:autoSpaceDN/>
        <w:adjustRightInd/>
        <w:textAlignment w:val="auto"/>
        <w:rPr>
          <w:rFonts w:eastAsia="Calibri"/>
          <w:noProof w:val="0"/>
          <w:lang w:val="fr-CA"/>
        </w:rPr>
      </w:pPr>
      <w:r w:rsidRPr="007A1F3A">
        <w:rPr>
          <w:rFonts w:eastAsia="Calibri"/>
          <w:noProof w:val="0"/>
          <w:lang w:val="fr-CA"/>
        </w:rPr>
        <w:lastRenderedPageBreak/>
        <w:t>Les nouvelles acquisitions ou les travaux de rénovation de l’infrastructure viseront l’un des objectifs suivants :</w:t>
      </w:r>
    </w:p>
    <w:p w:rsidR="007A1F3A" w:rsidRPr="007A1F3A" w:rsidRDefault="007A1F3A" w:rsidP="007A1F3A">
      <w:pPr>
        <w:numPr>
          <w:ilvl w:val="1"/>
          <w:numId w:val="8"/>
        </w:numPr>
        <w:overflowPunct/>
        <w:autoSpaceDE/>
        <w:autoSpaceDN/>
        <w:adjustRightInd/>
        <w:textAlignment w:val="auto"/>
        <w:rPr>
          <w:rFonts w:eastAsia="Calibri"/>
          <w:noProof w:val="0"/>
          <w:lang w:val="fr-CA"/>
        </w:rPr>
      </w:pPr>
      <w:r w:rsidRPr="007A1F3A">
        <w:rPr>
          <w:rFonts w:eastAsia="Calibri"/>
          <w:noProof w:val="0"/>
          <w:lang w:val="fr-CA"/>
        </w:rPr>
        <w:t>La protection de la santé des clients et du personnel et le renforcement de leur sécurité (p. ex., serrures de portes, escaliers de secours).</w:t>
      </w:r>
    </w:p>
    <w:p w:rsidR="007A1F3A" w:rsidRPr="007A1F3A" w:rsidRDefault="007A1F3A" w:rsidP="007A1F3A">
      <w:pPr>
        <w:numPr>
          <w:ilvl w:val="1"/>
          <w:numId w:val="8"/>
        </w:numPr>
        <w:overflowPunct/>
        <w:autoSpaceDE/>
        <w:autoSpaceDN/>
        <w:adjustRightInd/>
        <w:textAlignment w:val="auto"/>
        <w:rPr>
          <w:rFonts w:eastAsia="Calibri"/>
          <w:noProof w:val="0"/>
          <w:lang w:val="fr-CA"/>
        </w:rPr>
      </w:pPr>
      <w:r w:rsidRPr="007A1F3A">
        <w:rPr>
          <w:rFonts w:eastAsia="Calibri"/>
          <w:noProof w:val="0"/>
          <w:lang w:val="fr-CA"/>
        </w:rPr>
        <w:t>L’utilisation par les clients et la pertinence dans le cadre du programme (p. ex., mobilier, équipements et fournitures dont se serviront les participants).</w:t>
      </w:r>
    </w:p>
    <w:p w:rsidR="007A1F3A" w:rsidRPr="007A1F3A" w:rsidRDefault="007A1F3A" w:rsidP="007A1F3A">
      <w:pPr>
        <w:numPr>
          <w:ilvl w:val="1"/>
          <w:numId w:val="8"/>
        </w:numPr>
        <w:overflowPunct/>
        <w:autoSpaceDE/>
        <w:autoSpaceDN/>
        <w:adjustRightInd/>
        <w:textAlignment w:val="auto"/>
        <w:rPr>
          <w:rFonts w:eastAsia="Calibri"/>
          <w:noProof w:val="0"/>
          <w:lang w:val="fr-CA"/>
        </w:rPr>
      </w:pPr>
      <w:r w:rsidRPr="007A1F3A">
        <w:rPr>
          <w:rFonts w:eastAsia="Calibri"/>
          <w:noProof w:val="0"/>
          <w:lang w:val="fr-CA"/>
        </w:rPr>
        <w:t>L’utilisation par le personnel du programme (p. ex., appareils de communication, ordinateurs, mobilier et équipement).</w:t>
      </w:r>
    </w:p>
    <w:p w:rsidR="007A1F3A" w:rsidRPr="007A1F3A" w:rsidRDefault="007A1F3A" w:rsidP="007A1F3A">
      <w:pPr>
        <w:numPr>
          <w:ilvl w:val="1"/>
          <w:numId w:val="8"/>
        </w:numPr>
        <w:overflowPunct/>
        <w:autoSpaceDE/>
        <w:autoSpaceDN/>
        <w:adjustRightInd/>
        <w:textAlignment w:val="auto"/>
        <w:rPr>
          <w:rFonts w:eastAsia="Calibri"/>
          <w:noProof w:val="0"/>
          <w:lang w:val="fr-CA"/>
        </w:rPr>
      </w:pPr>
      <w:r w:rsidRPr="007A1F3A">
        <w:rPr>
          <w:rFonts w:eastAsia="Calibri"/>
          <w:noProof w:val="0"/>
          <w:lang w:val="fr-CA"/>
        </w:rPr>
        <w:t>Des réparations ou rénovations du bâtiment (p. ex., travaux de peinture).</w:t>
      </w:r>
    </w:p>
    <w:p w:rsidR="007A1F3A" w:rsidRPr="007A1F3A" w:rsidRDefault="007A1F3A" w:rsidP="007A1F3A">
      <w:pPr>
        <w:pStyle w:val="Heading3"/>
        <w:keepNext/>
        <w:keepLines/>
        <w:rPr>
          <w:rFonts w:eastAsia="Calibri"/>
          <w:noProof w:val="0"/>
          <w:lang w:val="fr-CA"/>
        </w:rPr>
      </w:pPr>
      <w:bookmarkStart w:id="13" w:name="_Toc410994384"/>
      <w:r w:rsidRPr="007A1F3A">
        <w:rPr>
          <w:lang w:val="fr-CA"/>
        </w:rPr>
        <w:t>2 c)</w:t>
      </w:r>
      <w:r w:rsidRPr="007A1F3A">
        <w:rPr>
          <w:lang w:val="fr-CA"/>
        </w:rPr>
        <w:tab/>
      </w:r>
      <w:r w:rsidRPr="007A1F3A">
        <w:rPr>
          <w:rFonts w:eastAsia="Calibri"/>
          <w:noProof w:val="0"/>
          <w:lang w:val="fr-CA"/>
        </w:rPr>
        <w:t>Critères d’admissibilité des demandes</w:t>
      </w:r>
      <w:bookmarkEnd w:id="13"/>
    </w:p>
    <w:p w:rsidR="007A1F3A" w:rsidRPr="007A1F3A" w:rsidRDefault="007A1F3A" w:rsidP="007A1F3A">
      <w:pPr>
        <w:spacing w:line="25" w:lineRule="atLeast"/>
        <w:rPr>
          <w:rFonts w:eastAsia="Calibri"/>
          <w:noProof w:val="0"/>
          <w:lang w:val="fr-CA"/>
        </w:rPr>
      </w:pPr>
      <w:r w:rsidRPr="007A1F3A">
        <w:rPr>
          <w:rFonts w:eastAsia="Calibri"/>
          <w:noProof w:val="0"/>
          <w:lang w:val="fr-CA"/>
        </w:rPr>
        <w:t xml:space="preserve">Les demandes </w:t>
      </w:r>
      <w:r w:rsidRPr="009E470E">
        <w:rPr>
          <w:rFonts w:eastAsia="Calibri"/>
          <w:b/>
          <w:noProof w:val="0"/>
          <w:lang w:val="fr-CA"/>
        </w:rPr>
        <w:t>doivent</w:t>
      </w:r>
      <w:r w:rsidRPr="007A1F3A">
        <w:rPr>
          <w:rFonts w:eastAsia="Calibri"/>
          <w:noProof w:val="0"/>
          <w:lang w:val="fr-CA"/>
        </w:rPr>
        <w:t> :</w:t>
      </w:r>
    </w:p>
    <w:p w:rsidR="007A1F3A" w:rsidRPr="007A1F3A" w:rsidRDefault="007A1F3A" w:rsidP="007A1F3A">
      <w:pPr>
        <w:pStyle w:val="ListParagraph"/>
        <w:numPr>
          <w:ilvl w:val="0"/>
          <w:numId w:val="9"/>
        </w:numPr>
        <w:spacing w:line="300" w:lineRule="auto"/>
        <w:contextualSpacing/>
        <w:rPr>
          <w:noProof w:val="0"/>
          <w:lang w:val="fr-CA"/>
        </w:rPr>
      </w:pPr>
      <w:r w:rsidRPr="007A1F3A">
        <w:rPr>
          <w:noProof w:val="0"/>
          <w:lang w:val="fr-CA"/>
        </w:rPr>
        <w:t>être complètes et fournir tous les renseignements et documents requis;</w:t>
      </w:r>
    </w:p>
    <w:p w:rsidR="007A1F3A" w:rsidRPr="007A1F3A" w:rsidRDefault="007A1F3A" w:rsidP="007A1F3A">
      <w:pPr>
        <w:pStyle w:val="ListParagraph"/>
        <w:numPr>
          <w:ilvl w:val="0"/>
          <w:numId w:val="9"/>
        </w:numPr>
        <w:spacing w:line="300" w:lineRule="auto"/>
        <w:contextualSpacing/>
        <w:rPr>
          <w:noProof w:val="0"/>
          <w:lang w:val="fr-CA"/>
        </w:rPr>
      </w:pPr>
      <w:r w:rsidRPr="007A1F3A">
        <w:rPr>
          <w:noProof w:val="0"/>
          <w:lang w:val="fr-CA"/>
        </w:rPr>
        <w:t>être présentées dans le format exigé;</w:t>
      </w:r>
    </w:p>
    <w:p w:rsidR="007A1F3A" w:rsidRPr="007A1F3A" w:rsidRDefault="007A1F3A" w:rsidP="007A1F3A">
      <w:pPr>
        <w:pStyle w:val="ListParagraph"/>
        <w:numPr>
          <w:ilvl w:val="0"/>
          <w:numId w:val="9"/>
        </w:numPr>
        <w:spacing w:line="300" w:lineRule="auto"/>
        <w:contextualSpacing/>
        <w:rPr>
          <w:noProof w:val="0"/>
          <w:lang w:val="fr-CA"/>
        </w:rPr>
      </w:pPr>
      <w:r w:rsidRPr="007A1F3A">
        <w:rPr>
          <w:noProof w:val="0"/>
          <w:lang w:val="fr-CA"/>
        </w:rPr>
        <w:t>être reçues au bon endroit avant la date limite;</w:t>
      </w:r>
    </w:p>
    <w:p w:rsidR="007A1F3A" w:rsidRPr="007A1F3A" w:rsidRDefault="007A1F3A" w:rsidP="007A1F3A">
      <w:pPr>
        <w:pStyle w:val="ListParagraph"/>
        <w:numPr>
          <w:ilvl w:val="0"/>
          <w:numId w:val="9"/>
        </w:numPr>
        <w:spacing w:line="300" w:lineRule="auto"/>
        <w:contextualSpacing/>
        <w:rPr>
          <w:b/>
          <w:noProof w:val="0"/>
          <w:lang w:val="fr-CA"/>
        </w:rPr>
      </w:pPr>
      <w:r w:rsidRPr="007A1F3A">
        <w:rPr>
          <w:noProof w:val="0"/>
          <w:lang w:val="fr-CA"/>
        </w:rPr>
        <w:t>fournir tous les renseignements demandés dans le formulaire ou une justification pour ne pas les fournir jugée acceptable par la Ville.</w:t>
      </w:r>
    </w:p>
    <w:p w:rsidR="007A1F3A" w:rsidRPr="007A1F3A" w:rsidRDefault="003D54D8" w:rsidP="007A1F3A">
      <w:pPr>
        <w:pStyle w:val="Heading3"/>
        <w:keepNext/>
        <w:keepLines/>
        <w:rPr>
          <w:lang w:val="fr-CA"/>
        </w:rPr>
      </w:pPr>
      <w:bookmarkStart w:id="14" w:name="_Toc410994385"/>
      <w:r>
        <w:rPr>
          <w:lang w:val="fr-CA"/>
        </w:rPr>
        <w:t>2 d)</w:t>
      </w:r>
      <w:r>
        <w:rPr>
          <w:lang w:val="fr-CA"/>
        </w:rPr>
        <w:tab/>
      </w:r>
      <w:r w:rsidR="007A1F3A" w:rsidRPr="007A1F3A">
        <w:rPr>
          <w:lang w:val="fr-CA"/>
        </w:rPr>
        <w:t>Coûts non admissibles</w:t>
      </w:r>
      <w:bookmarkEnd w:id="14"/>
    </w:p>
    <w:p w:rsidR="007A1F3A" w:rsidRPr="007A1F3A" w:rsidRDefault="007A1F3A" w:rsidP="007A1F3A">
      <w:pPr>
        <w:rPr>
          <w:lang w:val="fr-CA"/>
        </w:rPr>
      </w:pPr>
      <w:r w:rsidRPr="007A1F3A">
        <w:rPr>
          <w:lang w:val="fr-CA"/>
        </w:rPr>
        <w:t>Le financement accordé au terme de ce processus ne peut pas être utilisé aux fins suivantes :</w:t>
      </w:r>
    </w:p>
    <w:p w:rsidR="007A1F3A" w:rsidRPr="007A1F3A" w:rsidRDefault="007A1F3A" w:rsidP="007A1F3A">
      <w:pPr>
        <w:numPr>
          <w:ilvl w:val="0"/>
          <w:numId w:val="10"/>
        </w:numPr>
        <w:overflowPunct/>
        <w:autoSpaceDE/>
        <w:autoSpaceDN/>
        <w:adjustRightInd/>
        <w:textAlignment w:val="auto"/>
        <w:rPr>
          <w:rFonts w:eastAsia="Calibri"/>
          <w:noProof w:val="0"/>
          <w:lang w:val="fr-CA"/>
        </w:rPr>
      </w:pPr>
      <w:r w:rsidRPr="007A1F3A">
        <w:rPr>
          <w:rFonts w:eastAsia="Calibri"/>
          <w:noProof w:val="0"/>
          <w:lang w:val="fr-CA"/>
        </w:rPr>
        <w:t>Le développement de logiciels ou l’achat de matériel informatique, si les logiciels ou le matériel en question exécutent des fonctions identiques ou semblables à celles du Système d’information national sur l’itinérance (SINI) pour la collecte et la gestion des données sur l’itinérance, ou empêchent d’utiliser le SINI.</w:t>
      </w:r>
    </w:p>
    <w:p w:rsidR="007A1F3A" w:rsidRPr="007A1F3A" w:rsidRDefault="007A1F3A" w:rsidP="007A1F3A">
      <w:pPr>
        <w:numPr>
          <w:ilvl w:val="0"/>
          <w:numId w:val="10"/>
        </w:numPr>
        <w:overflowPunct/>
        <w:autoSpaceDE/>
        <w:autoSpaceDN/>
        <w:adjustRightInd/>
        <w:textAlignment w:val="auto"/>
        <w:rPr>
          <w:rFonts w:eastAsia="Calibri"/>
          <w:noProof w:val="0"/>
          <w:lang w:val="fr-CA"/>
        </w:rPr>
      </w:pPr>
      <w:r w:rsidRPr="007A1F3A">
        <w:rPr>
          <w:rFonts w:eastAsia="Calibri"/>
          <w:noProof w:val="0"/>
          <w:lang w:val="fr-CA"/>
        </w:rPr>
        <w:t>La prise en charge des coûts continus, tels que les services de soutien pour les clients ou l’exploitation d’un établissement.</w:t>
      </w:r>
    </w:p>
    <w:p w:rsidR="007A1F3A" w:rsidRPr="007A1F3A" w:rsidRDefault="007A1F3A" w:rsidP="007A1F3A">
      <w:pPr>
        <w:numPr>
          <w:ilvl w:val="0"/>
          <w:numId w:val="10"/>
        </w:numPr>
        <w:overflowPunct/>
        <w:autoSpaceDE/>
        <w:autoSpaceDN/>
        <w:adjustRightInd/>
        <w:textAlignment w:val="auto"/>
        <w:rPr>
          <w:rFonts w:eastAsia="Calibri"/>
          <w:noProof w:val="0"/>
          <w:lang w:val="fr-CA"/>
        </w:rPr>
      </w:pPr>
      <w:r w:rsidRPr="007A1F3A">
        <w:rPr>
          <w:rFonts w:eastAsia="Calibri"/>
          <w:noProof w:val="0"/>
          <w:lang w:val="fr-CA"/>
        </w:rPr>
        <w:t>Le remplacement ou la duplication du financement d’une autre source.</w:t>
      </w:r>
    </w:p>
    <w:p w:rsidR="007A1F3A" w:rsidRPr="007A1F3A" w:rsidRDefault="007A1F3A" w:rsidP="007A1F3A">
      <w:pPr>
        <w:numPr>
          <w:ilvl w:val="0"/>
          <w:numId w:val="10"/>
        </w:numPr>
        <w:overflowPunct/>
        <w:autoSpaceDE/>
        <w:autoSpaceDN/>
        <w:adjustRightInd/>
        <w:textAlignment w:val="auto"/>
        <w:rPr>
          <w:rFonts w:eastAsia="Calibri"/>
          <w:noProof w:val="0"/>
          <w:lang w:val="fr-CA"/>
        </w:rPr>
      </w:pPr>
      <w:r w:rsidRPr="007A1F3A">
        <w:rPr>
          <w:rFonts w:eastAsia="Calibri"/>
          <w:noProof w:val="0"/>
          <w:lang w:val="fr-CA"/>
        </w:rPr>
        <w:t xml:space="preserve">Le remboursement d’une dette déjà existante ou de coûts liés à des dépenses ou des travaux réalisés avant la date de signature de l’entente de financement </w:t>
      </w:r>
      <w:r w:rsidRPr="007A1F3A">
        <w:rPr>
          <w:rFonts w:eastAsia="Calibri"/>
          <w:noProof w:val="0"/>
          <w:lang w:val="fr-CA"/>
        </w:rPr>
        <w:lastRenderedPageBreak/>
        <w:t xml:space="preserve">ou après le 31 mars 2015, ou l’achat de biens dont la </w:t>
      </w:r>
      <w:r w:rsidRPr="007A1F3A">
        <w:rPr>
          <w:b/>
          <w:lang w:val="fr-CA"/>
        </w:rPr>
        <w:t>livraison ou la réception</w:t>
      </w:r>
      <w:r w:rsidRPr="007A1F3A">
        <w:rPr>
          <w:lang w:val="fr-CA"/>
        </w:rPr>
        <w:t xml:space="preserve"> est effectuée après le 31 </w:t>
      </w:r>
      <w:r w:rsidRPr="007A1F3A">
        <w:rPr>
          <w:rFonts w:eastAsia="Calibri"/>
          <w:noProof w:val="0"/>
          <w:lang w:val="fr-CA"/>
        </w:rPr>
        <w:t>mars 2015</w:t>
      </w:r>
      <w:r w:rsidRPr="007A1F3A">
        <w:rPr>
          <w:lang w:val="fr-CA"/>
        </w:rPr>
        <w:t>.</w:t>
      </w:r>
    </w:p>
    <w:p w:rsidR="007A1F3A" w:rsidRPr="007A1F3A" w:rsidRDefault="007A1F3A" w:rsidP="007A1F3A">
      <w:pPr>
        <w:numPr>
          <w:ilvl w:val="0"/>
          <w:numId w:val="10"/>
        </w:numPr>
        <w:overflowPunct/>
        <w:autoSpaceDE/>
        <w:autoSpaceDN/>
        <w:adjustRightInd/>
        <w:textAlignment w:val="auto"/>
        <w:rPr>
          <w:rFonts w:eastAsia="Calibri"/>
          <w:noProof w:val="0"/>
          <w:lang w:val="fr-CA"/>
        </w:rPr>
      </w:pPr>
      <w:r w:rsidRPr="007A1F3A">
        <w:rPr>
          <w:rFonts w:eastAsia="Calibri"/>
          <w:noProof w:val="0"/>
          <w:lang w:val="fr-CA"/>
        </w:rPr>
        <w:t>Coûts associés à l’élaboration de la demande.</w:t>
      </w:r>
    </w:p>
    <w:p w:rsidR="007A1F3A" w:rsidRPr="007A1F3A" w:rsidRDefault="007A1F3A" w:rsidP="007A1F3A">
      <w:pPr>
        <w:pStyle w:val="Heading2"/>
        <w:rPr>
          <w:lang w:val="fr-CA"/>
        </w:rPr>
      </w:pPr>
      <w:bookmarkStart w:id="15" w:name="_Toc410994386"/>
      <w:r w:rsidRPr="007A1F3A">
        <w:rPr>
          <w:lang w:val="fr-CA"/>
        </w:rPr>
        <w:t>PARTIE TROIS : Présentation des demandes</w:t>
      </w:r>
      <w:bookmarkEnd w:id="15"/>
    </w:p>
    <w:p w:rsidR="007A1F3A" w:rsidRPr="007A1F3A" w:rsidRDefault="007A1F3A" w:rsidP="007A1F3A">
      <w:pPr>
        <w:pStyle w:val="Heading3"/>
        <w:rPr>
          <w:rFonts w:eastAsia="Calibri"/>
          <w:noProof w:val="0"/>
          <w:lang w:val="fr-CA"/>
        </w:rPr>
      </w:pPr>
      <w:bookmarkStart w:id="16" w:name="_Toc410994387"/>
      <w:r w:rsidRPr="007A1F3A">
        <w:rPr>
          <w:lang w:val="fr-CA"/>
        </w:rPr>
        <w:t>3 a)</w:t>
      </w:r>
      <w:r w:rsidRPr="007A1F3A">
        <w:rPr>
          <w:lang w:val="fr-CA"/>
        </w:rPr>
        <w:tab/>
      </w:r>
      <w:r w:rsidRPr="007A1F3A">
        <w:rPr>
          <w:rFonts w:eastAsia="Calibri"/>
          <w:noProof w:val="0"/>
          <w:lang w:val="fr-CA"/>
        </w:rPr>
        <w:t>Étapes de compilation des documents relatifs à la demande et à l’organisme</w:t>
      </w:r>
      <w:bookmarkEnd w:id="16"/>
    </w:p>
    <w:p w:rsidR="007A1F3A" w:rsidRPr="007A1F3A" w:rsidRDefault="007A1F3A" w:rsidP="007A1F3A">
      <w:pPr>
        <w:numPr>
          <w:ilvl w:val="0"/>
          <w:numId w:val="4"/>
        </w:numPr>
        <w:overflowPunct/>
        <w:autoSpaceDE/>
        <w:autoSpaceDN/>
        <w:adjustRightInd/>
        <w:textAlignment w:val="auto"/>
        <w:rPr>
          <w:rFonts w:eastAsia="Calibri"/>
          <w:noProof w:val="0"/>
          <w:lang w:val="fr-CA"/>
        </w:rPr>
      </w:pPr>
      <w:r w:rsidRPr="007A1F3A">
        <w:rPr>
          <w:rFonts w:eastAsia="Calibri"/>
          <w:noProof w:val="0"/>
          <w:lang w:val="fr-CA"/>
        </w:rPr>
        <w:t>Les formulaires de demande prescrivent un format pour répondre aux conditions d’admissibilité et aux critères d’évaluation. La demande doit être présentée conformément aux instructions contenues dans le formulaire. Si, pour quelque raison que ce soit, la Ville a besoin de renseignements supplémentaires ou de précisions, le personnel communiquera avec le demandeur.</w:t>
      </w:r>
    </w:p>
    <w:p w:rsidR="007A1F3A" w:rsidRPr="00E9605F" w:rsidRDefault="007A1F3A" w:rsidP="00E9605F">
      <w:pPr>
        <w:numPr>
          <w:ilvl w:val="0"/>
          <w:numId w:val="4"/>
        </w:numPr>
        <w:overflowPunct/>
        <w:autoSpaceDE/>
        <w:autoSpaceDN/>
        <w:adjustRightInd/>
        <w:textAlignment w:val="auto"/>
        <w:rPr>
          <w:rFonts w:eastAsia="Calibri"/>
          <w:noProof w:val="0"/>
          <w:lang w:val="fr-CA"/>
        </w:rPr>
      </w:pPr>
      <w:r w:rsidRPr="00E9605F">
        <w:rPr>
          <w:rFonts w:eastAsia="Calibri"/>
          <w:noProof w:val="0"/>
          <w:lang w:val="fr-CA"/>
        </w:rPr>
        <w:t>Remplir les formulaires de demande exigés.</w:t>
      </w:r>
    </w:p>
    <w:p w:rsidR="0060659E" w:rsidRDefault="0060659E" w:rsidP="0060659E">
      <w:pPr>
        <w:pStyle w:val="Caption"/>
      </w:pPr>
      <w:r>
        <w:t xml:space="preserve">Tableau </w:t>
      </w:r>
      <w:fldSimple w:instr=" SEQ Table \* ARABIC ">
        <w:r w:rsidR="00A23CF0">
          <w:t>4</w:t>
        </w:r>
      </w:fldSimple>
      <w:r>
        <w:t xml:space="preserve"> </w:t>
      </w:r>
      <w:r w:rsidRPr="007C5512">
        <w:t>– Formulaires de demande</w:t>
      </w:r>
    </w:p>
    <w:tbl>
      <w:tblPr>
        <w:tblStyle w:val="TableGrid1"/>
        <w:tblW w:w="0" w:type="auto"/>
        <w:tblInd w:w="817" w:type="dxa"/>
        <w:tblLook w:val="04A0"/>
      </w:tblPr>
      <w:tblGrid>
        <w:gridCol w:w="4794"/>
        <w:gridCol w:w="3965"/>
      </w:tblGrid>
      <w:tr w:rsidR="007A1F3A" w:rsidRPr="007A1F3A" w:rsidTr="007A1F3A">
        <w:trPr>
          <w:tblHeader/>
        </w:trPr>
        <w:tc>
          <w:tcPr>
            <w:tcW w:w="4794" w:type="dxa"/>
            <w:shd w:val="clear" w:color="auto" w:fill="D9D9D9" w:themeFill="background1" w:themeFillShade="D9"/>
          </w:tcPr>
          <w:p w:rsidR="007A1F3A" w:rsidRPr="007A1F3A" w:rsidRDefault="007A1F3A" w:rsidP="007A1F3A">
            <w:pPr>
              <w:tabs>
                <w:tab w:val="left" w:pos="1540"/>
              </w:tabs>
              <w:overflowPunct/>
              <w:autoSpaceDE/>
              <w:autoSpaceDN/>
              <w:adjustRightInd/>
              <w:textAlignment w:val="auto"/>
              <w:rPr>
                <w:rFonts w:eastAsia="Calibri"/>
                <w:b/>
                <w:noProof w:val="0"/>
                <w:lang w:val="fr-CA"/>
              </w:rPr>
            </w:pPr>
            <w:bookmarkStart w:id="17" w:name="Title_4"/>
            <w:bookmarkEnd w:id="17"/>
            <w:r w:rsidRPr="007A1F3A">
              <w:rPr>
                <w:rFonts w:eastAsia="Calibri"/>
                <w:b/>
                <w:noProof w:val="0"/>
                <w:lang w:val="fr-CA"/>
              </w:rPr>
              <w:t>Nom du formulaire</w:t>
            </w:r>
          </w:p>
        </w:tc>
        <w:tc>
          <w:tcPr>
            <w:tcW w:w="3965" w:type="dxa"/>
            <w:shd w:val="clear" w:color="auto" w:fill="D9D9D9" w:themeFill="background1" w:themeFillShade="D9"/>
          </w:tcPr>
          <w:p w:rsidR="007A1F3A" w:rsidRPr="007A1F3A" w:rsidRDefault="007A1F3A" w:rsidP="007A1F3A">
            <w:pPr>
              <w:tabs>
                <w:tab w:val="left" w:pos="1540"/>
              </w:tabs>
              <w:overflowPunct/>
              <w:autoSpaceDE/>
              <w:autoSpaceDN/>
              <w:adjustRightInd/>
              <w:textAlignment w:val="auto"/>
              <w:rPr>
                <w:rFonts w:eastAsia="Calibri"/>
                <w:b/>
                <w:noProof w:val="0"/>
                <w:lang w:val="fr-CA"/>
              </w:rPr>
            </w:pPr>
            <w:r w:rsidRPr="007A1F3A">
              <w:rPr>
                <w:rFonts w:eastAsia="Calibri"/>
                <w:b/>
                <w:noProof w:val="0"/>
                <w:lang w:val="fr-CA"/>
              </w:rPr>
              <w:t>Consignes</w:t>
            </w:r>
          </w:p>
        </w:tc>
      </w:tr>
      <w:tr w:rsidR="007A1F3A" w:rsidRPr="004C388E" w:rsidTr="007A1F3A">
        <w:tc>
          <w:tcPr>
            <w:tcW w:w="4794" w:type="dxa"/>
          </w:tcPr>
          <w:p w:rsidR="007A1F3A" w:rsidRPr="00966F03" w:rsidRDefault="002E568A" w:rsidP="003B533E">
            <w:pPr>
              <w:tabs>
                <w:tab w:val="left" w:pos="1540"/>
              </w:tabs>
              <w:overflowPunct/>
              <w:autoSpaceDE/>
              <w:autoSpaceDN/>
              <w:adjustRightInd/>
              <w:textAlignment w:val="auto"/>
              <w:rPr>
                <w:rFonts w:eastAsia="Calibri"/>
                <w:noProof w:val="0"/>
                <w:lang w:val="fr-CA"/>
              </w:rPr>
            </w:pPr>
            <w:r>
              <w:rPr>
                <w:lang w:val="fr-CA"/>
              </w:rPr>
              <w:t>Soit « </w:t>
            </w:r>
            <w:r w:rsidR="003D54D8" w:rsidRPr="00966F03">
              <w:rPr>
                <w:lang w:val="fr-CA"/>
              </w:rPr>
              <w:t xml:space="preserve">A – </w:t>
            </w:r>
            <w:r w:rsidR="00966F03" w:rsidRPr="00036C1E">
              <w:rPr>
                <w:lang w:val="fr-CA"/>
              </w:rPr>
              <w:t xml:space="preserve">Information sur l’organisme – </w:t>
            </w:r>
            <w:r w:rsidR="003B533E">
              <w:rPr>
                <w:lang w:val="fr-CA"/>
              </w:rPr>
              <w:t xml:space="preserve">Fev. 2015 » ou </w:t>
            </w:r>
            <w:r w:rsidR="003B533E" w:rsidRPr="00FB057F">
              <w:rPr>
                <w:lang w:val="fr-CA"/>
              </w:rPr>
              <w:t xml:space="preserve"> « A.1 – Application Sommaire</w:t>
            </w:r>
            <w:r w:rsidR="003B533E">
              <w:rPr>
                <w:lang w:val="fr-CA"/>
              </w:rPr>
              <w:t> »</w:t>
            </w:r>
          </w:p>
        </w:tc>
        <w:tc>
          <w:tcPr>
            <w:tcW w:w="3965" w:type="dxa"/>
          </w:tcPr>
          <w:p w:rsidR="007A1F3A" w:rsidRPr="007A1F3A" w:rsidRDefault="002E568A" w:rsidP="007A1F3A">
            <w:pPr>
              <w:tabs>
                <w:tab w:val="left" w:pos="1540"/>
              </w:tabs>
              <w:overflowPunct/>
              <w:autoSpaceDE/>
              <w:autoSpaceDN/>
              <w:adjustRightInd/>
              <w:textAlignment w:val="auto"/>
              <w:rPr>
                <w:rFonts w:eastAsia="Calibri"/>
                <w:noProof w:val="0"/>
                <w:lang w:val="fr-CA"/>
              </w:rPr>
            </w:pPr>
            <w:r>
              <w:rPr>
                <w:lang w:val="fr-CA"/>
              </w:rPr>
              <w:t>L</w:t>
            </w:r>
            <w:r w:rsidRPr="00FB057F">
              <w:rPr>
                <w:lang w:val="fr-CA"/>
              </w:rPr>
              <w:t xml:space="preserve">es agences qui s'appliquait à </w:t>
            </w:r>
            <w:r>
              <w:rPr>
                <w:lang w:val="fr-CA"/>
              </w:rPr>
              <w:t xml:space="preserve">la </w:t>
            </w:r>
            <w:r w:rsidRPr="00FB057F">
              <w:rPr>
                <w:lang w:val="fr-CA"/>
              </w:rPr>
              <w:t xml:space="preserve">récente demande </w:t>
            </w:r>
            <w:r>
              <w:rPr>
                <w:lang w:val="fr-CA"/>
              </w:rPr>
              <w:t xml:space="preserve">d’offres de </w:t>
            </w:r>
            <w:r w:rsidRPr="00FB057F">
              <w:rPr>
                <w:lang w:val="fr-CA"/>
              </w:rPr>
              <w:t xml:space="preserve">la ville ont déjà soumis </w:t>
            </w:r>
            <w:r>
              <w:rPr>
                <w:lang w:val="fr-CA"/>
              </w:rPr>
              <w:t xml:space="preserve">la formulaire « A ». Ils </w:t>
            </w:r>
            <w:r w:rsidRPr="00FB057F">
              <w:rPr>
                <w:lang w:val="fr-CA"/>
              </w:rPr>
              <w:t>sont seulement tenus de soumettre le formulaire moins détaillé « A.1 – Application Sommaire</w:t>
            </w:r>
            <w:r>
              <w:rPr>
                <w:lang w:val="fr-CA"/>
              </w:rPr>
              <w:t> ».</w:t>
            </w:r>
          </w:p>
        </w:tc>
      </w:tr>
      <w:tr w:rsidR="007A1F3A" w:rsidRPr="004C388E" w:rsidTr="007A1F3A">
        <w:tc>
          <w:tcPr>
            <w:tcW w:w="4794" w:type="dxa"/>
          </w:tcPr>
          <w:p w:rsidR="007A1F3A" w:rsidRPr="00966F03" w:rsidRDefault="00E9605F" w:rsidP="003B533E">
            <w:pPr>
              <w:tabs>
                <w:tab w:val="left" w:pos="1540"/>
              </w:tabs>
              <w:overflowPunct/>
              <w:autoSpaceDE/>
              <w:autoSpaceDN/>
              <w:adjustRightInd/>
              <w:textAlignment w:val="auto"/>
              <w:rPr>
                <w:rFonts w:eastAsia="Calibri"/>
                <w:noProof w:val="0"/>
                <w:lang w:val="fr-CA"/>
              </w:rPr>
            </w:pPr>
            <w:r w:rsidRPr="00E9605F">
              <w:rPr>
                <w:noProof w:val="0"/>
                <w:lang w:val="fr-CA"/>
              </w:rPr>
              <w:t>B - Achats - Février 2015</w:t>
            </w:r>
          </w:p>
        </w:tc>
        <w:tc>
          <w:tcPr>
            <w:tcW w:w="3965" w:type="dxa"/>
          </w:tcPr>
          <w:p w:rsidR="007A1F3A" w:rsidRPr="007A1F3A" w:rsidRDefault="007A1F3A" w:rsidP="007A1F3A">
            <w:pPr>
              <w:tabs>
                <w:tab w:val="left" w:pos="1540"/>
              </w:tabs>
              <w:overflowPunct/>
              <w:autoSpaceDE/>
              <w:autoSpaceDN/>
              <w:adjustRightInd/>
              <w:textAlignment w:val="auto"/>
              <w:rPr>
                <w:rFonts w:eastAsia="Calibri"/>
                <w:noProof w:val="0"/>
                <w:lang w:val="fr-CA"/>
              </w:rPr>
            </w:pPr>
            <w:r w:rsidRPr="007A1F3A">
              <w:rPr>
                <w:rFonts w:eastAsia="Calibri"/>
                <w:noProof w:val="0"/>
                <w:lang w:val="fr-CA"/>
              </w:rPr>
              <w:t xml:space="preserve">Remplir un seul formulaire établissant la liste de </w:t>
            </w:r>
            <w:r w:rsidRPr="007A1F3A">
              <w:rPr>
                <w:rFonts w:eastAsia="Calibri"/>
                <w:b/>
                <w:noProof w:val="0"/>
                <w:lang w:val="fr-CA"/>
              </w:rPr>
              <w:t>tous</w:t>
            </w:r>
            <w:r w:rsidRPr="007A1F3A">
              <w:rPr>
                <w:rFonts w:eastAsia="Calibri"/>
                <w:noProof w:val="0"/>
                <w:lang w:val="fr-CA"/>
              </w:rPr>
              <w:t xml:space="preserve"> les achats proposés.</w:t>
            </w:r>
          </w:p>
        </w:tc>
      </w:tr>
    </w:tbl>
    <w:p w:rsidR="007A1F3A" w:rsidRPr="007A1F3A" w:rsidRDefault="007A1F3A" w:rsidP="007A1F3A">
      <w:pPr>
        <w:keepNext/>
        <w:keepLines/>
        <w:numPr>
          <w:ilvl w:val="0"/>
          <w:numId w:val="4"/>
        </w:numPr>
        <w:tabs>
          <w:tab w:val="left" w:pos="880"/>
        </w:tabs>
        <w:overflowPunct/>
        <w:autoSpaceDE/>
        <w:autoSpaceDN/>
        <w:adjustRightInd/>
        <w:spacing w:before="240"/>
        <w:ind w:left="714" w:hanging="357"/>
        <w:textAlignment w:val="auto"/>
        <w:rPr>
          <w:rFonts w:eastAsia="Calibri"/>
          <w:noProof w:val="0"/>
          <w:lang w:val="fr-CA"/>
        </w:rPr>
      </w:pPr>
      <w:r w:rsidRPr="007A1F3A">
        <w:rPr>
          <w:rFonts w:eastAsia="Calibri"/>
          <w:noProof w:val="0"/>
          <w:lang w:val="fr-CA"/>
        </w:rPr>
        <w:t xml:space="preserve">Rassembler les </w:t>
      </w:r>
      <w:r w:rsidRPr="007A1F3A">
        <w:rPr>
          <w:rFonts w:eastAsia="Calibri"/>
          <w:b/>
          <w:noProof w:val="0"/>
          <w:lang w:val="fr-CA"/>
        </w:rPr>
        <w:t>documents d’appui</w:t>
      </w:r>
      <w:r w:rsidRPr="007A1F3A">
        <w:rPr>
          <w:rFonts w:eastAsia="Calibri"/>
          <w:noProof w:val="0"/>
          <w:lang w:val="fr-CA"/>
        </w:rPr>
        <w:t xml:space="preserve">, notamment ceux listés ci-dessous. Sur chacun d’eux, inscrivez le </w:t>
      </w:r>
      <w:r w:rsidRPr="007A1F3A">
        <w:rPr>
          <w:rFonts w:eastAsia="Calibri"/>
          <w:b/>
          <w:noProof w:val="0"/>
          <w:lang w:val="fr-CA"/>
        </w:rPr>
        <w:t>numéro de projet</w:t>
      </w:r>
      <w:r w:rsidRPr="007A1F3A">
        <w:rPr>
          <w:rFonts w:eastAsia="Calibri"/>
          <w:noProof w:val="0"/>
          <w:lang w:val="fr-CA"/>
        </w:rPr>
        <w:t xml:space="preserve"> auquel il se rapporte.</w:t>
      </w:r>
    </w:p>
    <w:p w:rsidR="007A1F3A" w:rsidRPr="007A1F3A" w:rsidRDefault="007A1F3A" w:rsidP="007A1F3A">
      <w:pPr>
        <w:numPr>
          <w:ilvl w:val="1"/>
          <w:numId w:val="5"/>
        </w:numPr>
        <w:overflowPunct/>
        <w:autoSpaceDE/>
        <w:autoSpaceDN/>
        <w:adjustRightInd/>
        <w:spacing w:line="300" w:lineRule="auto"/>
        <w:textAlignment w:val="auto"/>
        <w:rPr>
          <w:rFonts w:eastAsia="Calibri"/>
          <w:noProof w:val="0"/>
          <w:lang w:val="fr-CA"/>
        </w:rPr>
      </w:pPr>
      <w:r w:rsidRPr="007A1F3A">
        <w:rPr>
          <w:rFonts w:eastAsia="Calibri"/>
          <w:noProof w:val="0"/>
          <w:lang w:val="fr-CA"/>
        </w:rPr>
        <w:t>Proposition de prix ou estimation des coûts;</w:t>
      </w:r>
    </w:p>
    <w:p w:rsidR="007A1F3A" w:rsidRPr="007A1F3A" w:rsidRDefault="007A1F3A" w:rsidP="007A1F3A">
      <w:pPr>
        <w:numPr>
          <w:ilvl w:val="1"/>
          <w:numId w:val="5"/>
        </w:numPr>
        <w:overflowPunct/>
        <w:autoSpaceDE/>
        <w:autoSpaceDN/>
        <w:adjustRightInd/>
        <w:spacing w:line="300" w:lineRule="auto"/>
        <w:textAlignment w:val="auto"/>
        <w:rPr>
          <w:rFonts w:eastAsia="Calibri"/>
          <w:noProof w:val="0"/>
          <w:lang w:val="fr-CA"/>
        </w:rPr>
      </w:pPr>
      <w:r w:rsidRPr="007A1F3A">
        <w:rPr>
          <w:rFonts w:eastAsia="Calibri"/>
          <w:noProof w:val="0"/>
          <w:lang w:val="fr-CA"/>
        </w:rPr>
        <w:t>Photos;</w:t>
      </w:r>
    </w:p>
    <w:p w:rsidR="007A1F3A" w:rsidRPr="007A1F3A" w:rsidRDefault="007A1F3A" w:rsidP="007A1F3A">
      <w:pPr>
        <w:numPr>
          <w:ilvl w:val="1"/>
          <w:numId w:val="5"/>
        </w:numPr>
        <w:overflowPunct/>
        <w:autoSpaceDE/>
        <w:autoSpaceDN/>
        <w:adjustRightInd/>
        <w:spacing w:line="300" w:lineRule="auto"/>
        <w:textAlignment w:val="auto"/>
        <w:rPr>
          <w:rFonts w:eastAsia="Calibri"/>
          <w:noProof w:val="0"/>
          <w:lang w:val="fr-CA"/>
        </w:rPr>
      </w:pPr>
      <w:r w:rsidRPr="007A1F3A">
        <w:rPr>
          <w:rFonts w:eastAsia="Calibri"/>
          <w:noProof w:val="0"/>
          <w:lang w:val="fr-CA"/>
        </w:rPr>
        <w:t>Autres, selon le cas.</w:t>
      </w:r>
    </w:p>
    <w:p w:rsidR="007A1F3A" w:rsidRPr="007A1F3A" w:rsidRDefault="007A1F3A" w:rsidP="007A1F3A">
      <w:pPr>
        <w:numPr>
          <w:ilvl w:val="0"/>
          <w:numId w:val="4"/>
        </w:numPr>
        <w:tabs>
          <w:tab w:val="left" w:pos="880"/>
        </w:tabs>
        <w:overflowPunct/>
        <w:autoSpaceDE/>
        <w:autoSpaceDN/>
        <w:adjustRightInd/>
        <w:spacing w:before="240"/>
        <w:textAlignment w:val="auto"/>
        <w:rPr>
          <w:rFonts w:eastAsia="Calibri"/>
          <w:noProof w:val="0"/>
          <w:lang w:val="fr-CA"/>
        </w:rPr>
      </w:pPr>
      <w:r w:rsidRPr="007A1F3A">
        <w:rPr>
          <w:rFonts w:eastAsia="Calibri"/>
          <w:noProof w:val="0"/>
          <w:lang w:val="fr-CA"/>
        </w:rPr>
        <w:lastRenderedPageBreak/>
        <w:t>Dr</w:t>
      </w:r>
      <w:r w:rsidR="00715191">
        <w:rPr>
          <w:rFonts w:eastAsia="Calibri"/>
          <w:noProof w:val="0"/>
          <w:lang w:val="fr-CA"/>
        </w:rPr>
        <w:t xml:space="preserve">esser la liste des documents </w:t>
      </w:r>
      <w:r w:rsidRPr="007A1F3A">
        <w:rPr>
          <w:rFonts w:eastAsia="Calibri"/>
          <w:noProof w:val="0"/>
          <w:lang w:val="fr-CA"/>
        </w:rPr>
        <w:t>du formulaire de renseignements sur l’organisme,</w:t>
      </w:r>
      <w:r w:rsidR="00715191">
        <w:rPr>
          <w:rFonts w:eastAsia="Calibri"/>
          <w:noProof w:val="0"/>
          <w:lang w:val="fr-CA"/>
        </w:rPr>
        <w:t xml:space="preserve"> </w:t>
      </w:r>
      <w:r w:rsidRPr="007A1F3A">
        <w:rPr>
          <w:rFonts w:eastAsia="Calibri"/>
          <w:noProof w:val="0"/>
          <w:lang w:val="fr-CA"/>
        </w:rPr>
        <w:t>intitulé « Lis</w:t>
      </w:r>
      <w:r w:rsidR="00E9605F">
        <w:rPr>
          <w:rFonts w:eastAsia="Calibri"/>
          <w:noProof w:val="0"/>
          <w:lang w:val="fr-CA"/>
        </w:rPr>
        <w:t xml:space="preserve">tes des documents à soumettre » </w:t>
      </w:r>
      <w:r w:rsidR="00E9605F">
        <w:rPr>
          <w:lang w:val="fr-CA"/>
        </w:rPr>
        <w:t>dans un de ces documents : « </w:t>
      </w:r>
      <w:r w:rsidR="00E9605F" w:rsidRPr="00966F03">
        <w:rPr>
          <w:lang w:val="fr-CA"/>
        </w:rPr>
        <w:t xml:space="preserve">A – </w:t>
      </w:r>
      <w:r w:rsidR="00E9605F" w:rsidRPr="00036C1E">
        <w:rPr>
          <w:lang w:val="fr-CA"/>
        </w:rPr>
        <w:t xml:space="preserve">Information sur l’organisme – </w:t>
      </w:r>
      <w:r w:rsidR="00E9605F">
        <w:rPr>
          <w:lang w:val="fr-CA"/>
        </w:rPr>
        <w:t xml:space="preserve">Fev. 2015 » ou </w:t>
      </w:r>
      <w:r w:rsidR="00E9605F" w:rsidRPr="00FB057F">
        <w:rPr>
          <w:lang w:val="fr-CA"/>
        </w:rPr>
        <w:t xml:space="preserve"> « A.1 – Application Sommaire</w:t>
      </w:r>
      <w:r w:rsidR="00E9605F">
        <w:rPr>
          <w:lang w:val="fr-CA"/>
        </w:rPr>
        <w:t> »</w:t>
      </w:r>
    </w:p>
    <w:p w:rsidR="007A1F3A" w:rsidRPr="007A1F3A" w:rsidRDefault="007A1F3A" w:rsidP="007A1F3A">
      <w:pPr>
        <w:numPr>
          <w:ilvl w:val="0"/>
          <w:numId w:val="4"/>
        </w:numPr>
        <w:tabs>
          <w:tab w:val="left" w:pos="880"/>
        </w:tabs>
        <w:overflowPunct/>
        <w:autoSpaceDE/>
        <w:autoSpaceDN/>
        <w:adjustRightInd/>
        <w:spacing w:before="240"/>
        <w:ind w:left="714" w:hanging="357"/>
        <w:textAlignment w:val="auto"/>
        <w:rPr>
          <w:rFonts w:eastAsia="Calibri"/>
          <w:noProof w:val="0"/>
          <w:lang w:val="fr-CA"/>
        </w:rPr>
      </w:pPr>
      <w:r w:rsidRPr="007A1F3A">
        <w:rPr>
          <w:rFonts w:eastAsia="Calibri"/>
          <w:noProof w:val="0"/>
          <w:lang w:val="fr-CA"/>
        </w:rPr>
        <w:t xml:space="preserve">Rassembler tous les formulaires dûment remplis pour constituer la demande. </w:t>
      </w:r>
    </w:p>
    <w:p w:rsidR="007A1F3A" w:rsidRPr="007A1F3A" w:rsidRDefault="007A1F3A" w:rsidP="007A1F3A">
      <w:pPr>
        <w:numPr>
          <w:ilvl w:val="0"/>
          <w:numId w:val="4"/>
        </w:numPr>
        <w:tabs>
          <w:tab w:val="left" w:pos="880"/>
        </w:tabs>
        <w:overflowPunct/>
        <w:autoSpaceDE/>
        <w:autoSpaceDN/>
        <w:adjustRightInd/>
        <w:textAlignment w:val="auto"/>
        <w:rPr>
          <w:rFonts w:eastAsia="Calibri"/>
          <w:noProof w:val="0"/>
          <w:lang w:val="fr-CA"/>
        </w:rPr>
      </w:pPr>
      <w:r w:rsidRPr="007A1F3A">
        <w:rPr>
          <w:rFonts w:eastAsia="Calibri"/>
          <w:b/>
          <w:noProof w:val="0"/>
          <w:lang w:val="fr-CA"/>
        </w:rPr>
        <w:t>Demandes –</w:t>
      </w:r>
      <w:r w:rsidRPr="007A1F3A">
        <w:rPr>
          <w:rFonts w:eastAsia="Calibri"/>
          <w:noProof w:val="0"/>
          <w:lang w:val="fr-CA"/>
        </w:rPr>
        <w:t xml:space="preserve"> soumettre les documents suivants :</w:t>
      </w:r>
    </w:p>
    <w:p w:rsidR="007A1F3A" w:rsidRPr="007A1F3A" w:rsidRDefault="007A1F3A" w:rsidP="007A1F3A">
      <w:pPr>
        <w:numPr>
          <w:ilvl w:val="1"/>
          <w:numId w:val="4"/>
        </w:numPr>
        <w:tabs>
          <w:tab w:val="left" w:pos="880"/>
        </w:tabs>
        <w:overflowPunct/>
        <w:autoSpaceDE/>
        <w:autoSpaceDN/>
        <w:adjustRightInd/>
        <w:textAlignment w:val="auto"/>
        <w:rPr>
          <w:rFonts w:eastAsia="Calibri"/>
          <w:noProof w:val="0"/>
          <w:lang w:val="fr-CA"/>
        </w:rPr>
      </w:pPr>
      <w:r w:rsidRPr="007A1F3A">
        <w:rPr>
          <w:rFonts w:eastAsia="Calibri"/>
          <w:b/>
          <w:noProof w:val="0"/>
          <w:lang w:val="fr-CA"/>
        </w:rPr>
        <w:t>Une</w:t>
      </w:r>
      <w:r w:rsidRPr="007A1F3A">
        <w:rPr>
          <w:rFonts w:eastAsia="Calibri"/>
          <w:noProof w:val="0"/>
          <w:lang w:val="fr-CA"/>
        </w:rPr>
        <w:t xml:space="preserve"> copie papier signée </w:t>
      </w:r>
      <w:r w:rsidR="00FA1678">
        <w:rPr>
          <w:rFonts w:eastAsia="Calibri"/>
          <w:noProof w:val="0"/>
          <w:lang w:val="fr-CA"/>
        </w:rPr>
        <w:t>de la demande</w:t>
      </w:r>
      <w:r w:rsidR="00FA1678" w:rsidRPr="007A1F3A">
        <w:rPr>
          <w:rFonts w:eastAsia="Calibri"/>
          <w:noProof w:val="0"/>
          <w:lang w:val="fr-CA"/>
        </w:rPr>
        <w:t xml:space="preserve"> </w:t>
      </w:r>
      <w:r w:rsidRPr="007A1F3A">
        <w:rPr>
          <w:rFonts w:eastAsia="Calibri"/>
          <w:noProof w:val="0"/>
          <w:lang w:val="fr-CA"/>
        </w:rPr>
        <w:t>(</w:t>
      </w:r>
      <w:r w:rsidRPr="007A1F3A">
        <w:rPr>
          <w:rFonts w:eastAsia="Calibri"/>
          <w:b/>
          <w:noProof w:val="0"/>
          <w:lang w:val="fr-CA"/>
        </w:rPr>
        <w:t>pas</w:t>
      </w:r>
      <w:r w:rsidR="0033426B">
        <w:rPr>
          <w:rFonts w:eastAsia="Calibri"/>
          <w:noProof w:val="0"/>
          <w:lang w:val="fr-CA"/>
        </w:rPr>
        <w:t xml:space="preserve"> de photocopies additionnelles);</w:t>
      </w:r>
    </w:p>
    <w:p w:rsidR="007A1F3A" w:rsidRPr="007A1F3A" w:rsidRDefault="007A1F3A" w:rsidP="007A1F3A">
      <w:pPr>
        <w:numPr>
          <w:ilvl w:val="1"/>
          <w:numId w:val="4"/>
        </w:numPr>
        <w:tabs>
          <w:tab w:val="left" w:pos="880"/>
        </w:tabs>
        <w:overflowPunct/>
        <w:autoSpaceDE/>
        <w:autoSpaceDN/>
        <w:adjustRightInd/>
        <w:textAlignment w:val="auto"/>
        <w:rPr>
          <w:rFonts w:eastAsia="Calibri"/>
          <w:noProof w:val="0"/>
          <w:lang w:val="fr-CA"/>
        </w:rPr>
      </w:pPr>
      <w:r w:rsidRPr="007A1F3A">
        <w:rPr>
          <w:rFonts w:eastAsia="Calibri"/>
          <w:noProof w:val="0"/>
          <w:lang w:val="fr-CA"/>
        </w:rPr>
        <w:t>Un courriel ou une clé USB contenant la demande en format électronique dans laquelle les documents sont nommés et numérotés clairement pour faciliter le travail du traducteur.</w:t>
      </w:r>
    </w:p>
    <w:p w:rsidR="007A1F3A" w:rsidRPr="007A1F3A" w:rsidRDefault="007A1F3A" w:rsidP="007A1F3A">
      <w:pPr>
        <w:numPr>
          <w:ilvl w:val="0"/>
          <w:numId w:val="4"/>
        </w:numPr>
        <w:tabs>
          <w:tab w:val="left" w:pos="880"/>
        </w:tabs>
        <w:overflowPunct/>
        <w:autoSpaceDE/>
        <w:autoSpaceDN/>
        <w:adjustRightInd/>
        <w:textAlignment w:val="auto"/>
        <w:rPr>
          <w:rFonts w:eastAsia="Calibri"/>
          <w:noProof w:val="0"/>
          <w:lang w:val="fr-CA"/>
        </w:rPr>
      </w:pPr>
      <w:r w:rsidRPr="007A1F3A">
        <w:rPr>
          <w:rFonts w:eastAsia="Calibri"/>
          <w:noProof w:val="0"/>
          <w:lang w:val="fr-CA"/>
        </w:rPr>
        <w:t xml:space="preserve">Rassembler les documents de l’organisme exigés dont la liste se trouve dans le formulaire de renseignements sur l’organisme (formulaire A). </w:t>
      </w:r>
      <w:r w:rsidRPr="007A1F3A">
        <w:rPr>
          <w:rFonts w:eastAsia="Calibri"/>
          <w:b/>
          <w:noProof w:val="0"/>
          <w:lang w:val="fr-CA"/>
        </w:rPr>
        <w:t>Si l’organisme a déjà déposé ces documents dans le cadre de la demande d’offres pour les services aux sans-abri de décembre 2014, il n’a pas à les déposer à nouveau.</w:t>
      </w:r>
    </w:p>
    <w:p w:rsidR="007A1F3A" w:rsidRPr="007A1F3A" w:rsidRDefault="007A1F3A" w:rsidP="007A1F3A">
      <w:pPr>
        <w:numPr>
          <w:ilvl w:val="0"/>
          <w:numId w:val="4"/>
        </w:numPr>
        <w:tabs>
          <w:tab w:val="left" w:pos="880"/>
        </w:tabs>
        <w:overflowPunct/>
        <w:autoSpaceDE/>
        <w:autoSpaceDN/>
        <w:adjustRightInd/>
        <w:textAlignment w:val="auto"/>
        <w:rPr>
          <w:rFonts w:eastAsia="Calibri"/>
          <w:noProof w:val="0"/>
          <w:lang w:val="fr-CA"/>
        </w:rPr>
      </w:pPr>
      <w:r w:rsidRPr="007A1F3A">
        <w:rPr>
          <w:rFonts w:eastAsia="Calibri"/>
          <w:noProof w:val="0"/>
          <w:lang w:val="fr-CA"/>
        </w:rPr>
        <w:t>Préparer les documents de l’organisme pour les envoyer par voie électronique en PDF ou sous forme papier (</w:t>
      </w:r>
      <w:r w:rsidRPr="007A1F3A">
        <w:rPr>
          <w:rFonts w:eastAsia="Calibri"/>
          <w:b/>
          <w:noProof w:val="0"/>
          <w:lang w:val="fr-CA"/>
        </w:rPr>
        <w:t>une</w:t>
      </w:r>
      <w:r w:rsidRPr="007A1F3A">
        <w:rPr>
          <w:rFonts w:eastAsia="Calibri"/>
          <w:noProof w:val="0"/>
          <w:lang w:val="fr-CA"/>
        </w:rPr>
        <w:t xml:space="preserve"> copie de chaque document). </w:t>
      </w:r>
      <w:r w:rsidRPr="007A1F3A">
        <w:rPr>
          <w:rFonts w:eastAsia="Calibri"/>
          <w:b/>
          <w:noProof w:val="0"/>
          <w:lang w:val="fr-CA"/>
        </w:rPr>
        <w:t>Prière de ne pas joindre ces documents à la demande et de ne pas en envoyer plusieurs copies.</w:t>
      </w:r>
    </w:p>
    <w:p w:rsidR="007A1F3A" w:rsidRPr="007A1F3A" w:rsidRDefault="007A1F3A" w:rsidP="003D54D8">
      <w:pPr>
        <w:pStyle w:val="Heading3"/>
        <w:keepNext/>
        <w:keepLines/>
        <w:rPr>
          <w:rFonts w:eastAsia="Calibri"/>
          <w:lang w:val="fr-CA"/>
        </w:rPr>
      </w:pPr>
      <w:bookmarkStart w:id="18" w:name="_Toc403047362"/>
      <w:bookmarkStart w:id="19" w:name="_Toc410994388"/>
      <w:r w:rsidRPr="007A1F3A">
        <w:rPr>
          <w:rFonts w:eastAsia="Calibri"/>
          <w:lang w:val="fr-CA"/>
        </w:rPr>
        <w:t>3 b)</w:t>
      </w:r>
      <w:r w:rsidRPr="007A1F3A">
        <w:rPr>
          <w:rFonts w:eastAsia="Calibri"/>
          <w:lang w:val="fr-CA"/>
        </w:rPr>
        <w:tab/>
        <w:t>Envoi de la demande et des documents de l’organisme</w:t>
      </w:r>
      <w:bookmarkEnd w:id="18"/>
      <w:bookmarkEnd w:id="19"/>
    </w:p>
    <w:p w:rsidR="007A1F3A" w:rsidRPr="007A1F3A" w:rsidRDefault="007A1F3A" w:rsidP="007A1F3A">
      <w:pPr>
        <w:overflowPunct/>
        <w:autoSpaceDE/>
        <w:autoSpaceDN/>
        <w:adjustRightInd/>
        <w:textAlignment w:val="auto"/>
        <w:rPr>
          <w:rFonts w:eastAsia="Calibri"/>
          <w:noProof w:val="0"/>
          <w:lang w:val="fr-CA"/>
        </w:rPr>
      </w:pPr>
      <w:r w:rsidRPr="007A1F3A">
        <w:rPr>
          <w:rFonts w:eastAsia="Calibri"/>
          <w:noProof w:val="0"/>
          <w:lang w:val="fr-CA"/>
        </w:rPr>
        <w:t xml:space="preserve">Chaque demande comporte un </w:t>
      </w:r>
      <w:r w:rsidRPr="007A1F3A">
        <w:rPr>
          <w:rFonts w:eastAsia="Calibri"/>
          <w:b/>
          <w:noProof w:val="0"/>
          <w:lang w:val="fr-CA"/>
        </w:rPr>
        <w:t>envoi électronique</w:t>
      </w:r>
      <w:r w:rsidRPr="007A1F3A">
        <w:rPr>
          <w:rFonts w:eastAsia="Calibri"/>
          <w:noProof w:val="0"/>
          <w:lang w:val="fr-CA"/>
        </w:rPr>
        <w:t xml:space="preserve"> et un </w:t>
      </w:r>
      <w:r w:rsidRPr="007A1F3A">
        <w:rPr>
          <w:rFonts w:eastAsia="Calibri"/>
          <w:b/>
          <w:noProof w:val="0"/>
          <w:lang w:val="fr-CA"/>
        </w:rPr>
        <w:t>envoi par courrier</w:t>
      </w:r>
      <w:r w:rsidRPr="007A1F3A">
        <w:rPr>
          <w:rFonts w:eastAsia="Calibri"/>
          <w:noProof w:val="0"/>
          <w:lang w:val="fr-CA"/>
        </w:rPr>
        <w:t xml:space="preserve">, et il importe de procéder </w:t>
      </w:r>
      <w:r w:rsidRPr="007A1F3A">
        <w:rPr>
          <w:rFonts w:eastAsia="Calibri"/>
          <w:b/>
          <w:noProof w:val="0"/>
          <w:lang w:val="fr-CA"/>
        </w:rPr>
        <w:t xml:space="preserve">aux deux envois </w:t>
      </w:r>
      <w:r w:rsidRPr="007A1F3A">
        <w:rPr>
          <w:rFonts w:eastAsia="Calibri"/>
          <w:noProof w:val="0"/>
          <w:lang w:val="fr-CA"/>
        </w:rPr>
        <w:t>avant la date limite.</w:t>
      </w:r>
    </w:p>
    <w:p w:rsidR="007A1F3A" w:rsidRPr="007A1F3A" w:rsidRDefault="007A1F3A" w:rsidP="007A1F3A">
      <w:pPr>
        <w:pStyle w:val="Heading4"/>
        <w:rPr>
          <w:rFonts w:eastAsia="Calibri"/>
          <w:lang w:val="fr-CA"/>
        </w:rPr>
      </w:pPr>
      <w:r w:rsidRPr="007A1F3A">
        <w:rPr>
          <w:rFonts w:eastAsia="Calibri"/>
          <w:lang w:val="fr-CA"/>
        </w:rPr>
        <w:t>i) Format électronique</w:t>
      </w:r>
    </w:p>
    <w:p w:rsidR="007A1F3A" w:rsidRPr="007A1F3A" w:rsidRDefault="007A1F3A" w:rsidP="007A1F3A">
      <w:pPr>
        <w:overflowPunct/>
        <w:autoSpaceDE/>
        <w:autoSpaceDN/>
        <w:adjustRightInd/>
        <w:spacing w:line="300" w:lineRule="auto"/>
        <w:ind w:left="714" w:hanging="357"/>
        <w:contextualSpacing/>
        <w:textAlignment w:val="auto"/>
        <w:rPr>
          <w:rFonts w:eastAsia="Calibri"/>
          <w:noProof w:val="0"/>
          <w:lang w:val="fr-CA"/>
        </w:rPr>
      </w:pPr>
      <w:r w:rsidRPr="007A1F3A">
        <w:rPr>
          <w:rFonts w:eastAsia="Calibri"/>
          <w:noProof w:val="0"/>
          <w:lang w:val="fr-CA"/>
        </w:rPr>
        <w:t xml:space="preserve">Envoyer les documents électroniques exigés sur clé USB ou par courriel à </w:t>
      </w:r>
      <w:hyperlink r:id="rId12" w:history="1">
        <w:r w:rsidRPr="007A1F3A">
          <w:rPr>
            <w:rFonts w:eastAsia="Calibri"/>
            <w:noProof w:val="0"/>
            <w:u w:val="single"/>
            <w:lang w:val="fr-CA"/>
          </w:rPr>
          <w:t>Sebastien.Momy@ottawa.ca</w:t>
        </w:r>
      </w:hyperlink>
    </w:p>
    <w:p w:rsidR="007A1F3A" w:rsidRPr="007A1F3A" w:rsidRDefault="007A1F3A" w:rsidP="007A1F3A">
      <w:pPr>
        <w:pStyle w:val="Heading4"/>
        <w:rPr>
          <w:rFonts w:eastAsia="Calibri"/>
          <w:lang w:val="fr-CA"/>
        </w:rPr>
      </w:pPr>
      <w:r w:rsidRPr="007A1F3A">
        <w:rPr>
          <w:rFonts w:eastAsia="Calibri"/>
          <w:lang w:val="fr-CA"/>
        </w:rPr>
        <w:t>ii) Format papier</w:t>
      </w:r>
    </w:p>
    <w:p w:rsidR="007A1F3A" w:rsidRPr="007A1F3A" w:rsidRDefault="007A1F3A" w:rsidP="007A1F3A">
      <w:pPr>
        <w:pStyle w:val="Heading5"/>
        <w:rPr>
          <w:lang w:val="fr-CA"/>
        </w:rPr>
      </w:pPr>
      <w:r w:rsidRPr="00B06248">
        <w:rPr>
          <w:b/>
          <w:lang w:val="fr-CA"/>
        </w:rPr>
        <w:t>Par courrier</w:t>
      </w:r>
      <w:r w:rsidRPr="007A1F3A">
        <w:rPr>
          <w:lang w:val="fr-CA"/>
        </w:rPr>
        <w:t> :</w:t>
      </w:r>
    </w:p>
    <w:p w:rsidR="007A1F3A" w:rsidRPr="007A1F3A" w:rsidRDefault="007A1F3A" w:rsidP="007A1F3A">
      <w:pPr>
        <w:overflowPunct/>
        <w:autoSpaceDE/>
        <w:autoSpaceDN/>
        <w:adjustRightInd/>
        <w:spacing w:after="0" w:line="300" w:lineRule="auto"/>
        <w:ind w:left="1440"/>
        <w:textAlignment w:val="auto"/>
        <w:rPr>
          <w:rFonts w:eastAsia="Calibri" w:cs="Times New Roman"/>
          <w:noProof w:val="0"/>
          <w:szCs w:val="22"/>
          <w:lang w:val="fr-CA"/>
        </w:rPr>
      </w:pPr>
      <w:r w:rsidRPr="007A1F3A">
        <w:rPr>
          <w:rFonts w:eastAsia="Calibri" w:cs="Times New Roman"/>
          <w:noProof w:val="0"/>
          <w:szCs w:val="22"/>
          <w:lang w:val="fr-CA"/>
        </w:rPr>
        <w:t>À l’attention de Sébastien Momy</w:t>
      </w:r>
    </w:p>
    <w:p w:rsidR="007A1F3A" w:rsidRPr="007A1F3A" w:rsidRDefault="007A1F3A" w:rsidP="007A1F3A">
      <w:pPr>
        <w:overflowPunct/>
        <w:autoSpaceDE/>
        <w:autoSpaceDN/>
        <w:adjustRightInd/>
        <w:spacing w:after="0" w:line="300" w:lineRule="auto"/>
        <w:ind w:left="1440"/>
        <w:textAlignment w:val="auto"/>
        <w:rPr>
          <w:rFonts w:eastAsia="Calibri" w:cs="Times New Roman"/>
          <w:noProof w:val="0"/>
          <w:szCs w:val="22"/>
          <w:lang w:val="fr-CA"/>
        </w:rPr>
      </w:pPr>
      <w:r w:rsidRPr="007A1F3A">
        <w:rPr>
          <w:rFonts w:eastAsia="Calibri" w:cs="Times New Roman"/>
          <w:noProof w:val="0"/>
          <w:szCs w:val="22"/>
          <w:lang w:val="fr-CA"/>
        </w:rPr>
        <w:t>Commis au programme administratif</w:t>
      </w:r>
    </w:p>
    <w:p w:rsidR="007A1F3A" w:rsidRPr="007A1F3A" w:rsidRDefault="00715191" w:rsidP="007A1F3A">
      <w:pPr>
        <w:overflowPunct/>
        <w:autoSpaceDE/>
        <w:autoSpaceDN/>
        <w:adjustRightInd/>
        <w:spacing w:after="0" w:line="300" w:lineRule="auto"/>
        <w:ind w:left="1440"/>
        <w:textAlignment w:val="auto"/>
        <w:rPr>
          <w:rFonts w:eastAsia="Calibri" w:cs="Times New Roman"/>
          <w:noProof w:val="0"/>
          <w:szCs w:val="22"/>
          <w:lang w:val="fr-CA"/>
        </w:rPr>
      </w:pPr>
      <w:r>
        <w:rPr>
          <w:rFonts w:eastAsia="Calibri" w:cs="Times New Roman"/>
          <w:noProof w:val="0"/>
          <w:szCs w:val="22"/>
          <w:lang w:val="fr-CA"/>
        </w:rPr>
        <w:lastRenderedPageBreak/>
        <w:t>100, promenade Constellation, 8</w:t>
      </w:r>
      <w:r w:rsidR="007A1F3A" w:rsidRPr="007A1F3A">
        <w:rPr>
          <w:rFonts w:eastAsia="Calibri" w:cs="Times New Roman"/>
          <w:noProof w:val="0"/>
          <w:szCs w:val="22"/>
          <w:vertAlign w:val="superscript"/>
          <w:lang w:val="fr-CA"/>
        </w:rPr>
        <w:t>e</w:t>
      </w:r>
      <w:r w:rsidR="007A1F3A" w:rsidRPr="007A1F3A">
        <w:rPr>
          <w:rFonts w:eastAsia="Calibri" w:cs="Times New Roman"/>
          <w:noProof w:val="0"/>
          <w:szCs w:val="22"/>
          <w:lang w:val="fr-CA"/>
        </w:rPr>
        <w:t> étage Est</w:t>
      </w:r>
    </w:p>
    <w:p w:rsidR="007A1F3A" w:rsidRPr="007A1F3A" w:rsidRDefault="007A1F3A" w:rsidP="007A1F3A">
      <w:pPr>
        <w:overflowPunct/>
        <w:autoSpaceDE/>
        <w:autoSpaceDN/>
        <w:adjustRightInd/>
        <w:spacing w:after="0" w:line="300" w:lineRule="auto"/>
        <w:ind w:left="1440"/>
        <w:textAlignment w:val="auto"/>
        <w:rPr>
          <w:rFonts w:eastAsia="Calibri" w:cs="Times New Roman"/>
          <w:noProof w:val="0"/>
          <w:szCs w:val="22"/>
          <w:lang w:val="fr-CA"/>
        </w:rPr>
      </w:pPr>
      <w:r w:rsidRPr="007A1F3A">
        <w:rPr>
          <w:rFonts w:eastAsia="Calibri" w:cs="Times New Roman"/>
          <w:noProof w:val="0"/>
          <w:szCs w:val="22"/>
          <w:lang w:val="fr-CA"/>
        </w:rPr>
        <w:t>Ottawa (Ontario)  K2G 6J8</w:t>
      </w:r>
    </w:p>
    <w:p w:rsidR="007A1F3A" w:rsidRPr="007A1F3A" w:rsidRDefault="007A1F3A" w:rsidP="007A1F3A">
      <w:pPr>
        <w:pStyle w:val="Heading5"/>
        <w:rPr>
          <w:lang w:val="fr-CA"/>
        </w:rPr>
      </w:pPr>
      <w:r w:rsidRPr="00B06248">
        <w:rPr>
          <w:b/>
          <w:lang w:val="fr-CA"/>
        </w:rPr>
        <w:t>En personne</w:t>
      </w:r>
      <w:r w:rsidRPr="007A1F3A">
        <w:rPr>
          <w:lang w:val="fr-CA"/>
        </w:rPr>
        <w:t> :</w:t>
      </w:r>
    </w:p>
    <w:p w:rsidR="007A1F3A" w:rsidRPr="007A1F3A" w:rsidRDefault="007A1F3A" w:rsidP="007A1F3A">
      <w:pPr>
        <w:overflowPunct/>
        <w:autoSpaceDE/>
        <w:autoSpaceDN/>
        <w:adjustRightInd/>
        <w:spacing w:after="0" w:line="300" w:lineRule="auto"/>
        <w:ind w:left="1440"/>
        <w:textAlignment w:val="auto"/>
        <w:rPr>
          <w:rFonts w:eastAsia="Calibri" w:cs="Times New Roman"/>
          <w:noProof w:val="0"/>
          <w:szCs w:val="22"/>
          <w:lang w:val="fr-CA"/>
        </w:rPr>
      </w:pPr>
      <w:r w:rsidRPr="007A1F3A">
        <w:rPr>
          <w:rFonts w:eastAsia="Calibri" w:cs="Times New Roman"/>
          <w:noProof w:val="0"/>
          <w:szCs w:val="22"/>
          <w:lang w:val="fr-CA"/>
        </w:rPr>
        <w:t>La demande d’offres peut être déposée en personne à la réception du Bureau du Programme de suppléments de loyer entre 8 h 30 et 16 h 30, au 100, promenade Constellation, 8</w:t>
      </w:r>
      <w:r w:rsidRPr="007A1F3A">
        <w:rPr>
          <w:rFonts w:eastAsia="Calibri" w:cs="Times New Roman"/>
          <w:noProof w:val="0"/>
          <w:szCs w:val="22"/>
          <w:vertAlign w:val="superscript"/>
          <w:lang w:val="fr-CA"/>
        </w:rPr>
        <w:t>e</w:t>
      </w:r>
      <w:r w:rsidRPr="007A1F3A">
        <w:rPr>
          <w:rFonts w:eastAsia="Calibri" w:cs="Times New Roman"/>
          <w:noProof w:val="0"/>
          <w:szCs w:val="22"/>
          <w:lang w:val="fr-CA"/>
        </w:rPr>
        <w:t> étage Ouest, Ottawa (Ontario)  K2G 6J8. Assurez-vous de l’adresser à Sébastien Momy.</w:t>
      </w:r>
      <w:r w:rsidR="00B06248">
        <w:rPr>
          <w:rFonts w:eastAsia="Calibri" w:cs="Times New Roman"/>
          <w:noProof w:val="0"/>
          <w:szCs w:val="22"/>
          <w:lang w:val="fr-CA"/>
        </w:rPr>
        <w:t xml:space="preserve"> </w:t>
      </w:r>
    </w:p>
    <w:p w:rsidR="007A1F3A" w:rsidRPr="007A1F3A" w:rsidRDefault="007A1F3A" w:rsidP="007A1F3A">
      <w:pPr>
        <w:pStyle w:val="Heading3"/>
        <w:rPr>
          <w:rFonts w:eastAsia="Calibri"/>
          <w:lang w:val="fr-CA"/>
        </w:rPr>
      </w:pPr>
      <w:bookmarkStart w:id="20" w:name="_Toc403047363"/>
      <w:bookmarkStart w:id="21" w:name="_Toc410994389"/>
      <w:r w:rsidRPr="007A1F3A">
        <w:rPr>
          <w:rFonts w:eastAsia="Calibri"/>
          <w:lang w:val="fr-CA"/>
        </w:rPr>
        <w:t>3 c)</w:t>
      </w:r>
      <w:r w:rsidRPr="007A1F3A">
        <w:rPr>
          <w:rFonts w:eastAsia="Calibri"/>
          <w:lang w:val="fr-CA"/>
        </w:rPr>
        <w:tab/>
      </w:r>
      <w:bookmarkEnd w:id="20"/>
      <w:r w:rsidRPr="007A1F3A">
        <w:rPr>
          <w:rFonts w:eastAsia="Calibri"/>
          <w:lang w:val="fr-CA"/>
        </w:rPr>
        <w:t>Date limite de présentation des demandes</w:t>
      </w:r>
      <w:bookmarkEnd w:id="21"/>
    </w:p>
    <w:p w:rsidR="007A1F3A" w:rsidRPr="00D32360" w:rsidRDefault="007A1F3A" w:rsidP="007A1F3A">
      <w:pPr>
        <w:overflowPunct/>
        <w:autoSpaceDE/>
        <w:autoSpaceDN/>
        <w:adjustRightInd/>
        <w:textAlignment w:val="auto"/>
        <w:rPr>
          <w:rFonts w:eastAsia="Calibri"/>
          <w:bCs/>
          <w:noProof w:val="0"/>
          <w:lang w:val="fr-CA"/>
        </w:rPr>
      </w:pPr>
      <w:r w:rsidRPr="00D32360">
        <w:rPr>
          <w:rFonts w:eastAsia="Calibri"/>
          <w:bCs/>
          <w:noProof w:val="0"/>
          <w:lang w:val="fr-CA"/>
        </w:rPr>
        <w:t>Voir le tableau 1 de la section 1 du présent document.</w:t>
      </w:r>
    </w:p>
    <w:p w:rsidR="007A1F3A" w:rsidRPr="00420E3F" w:rsidRDefault="007A1F3A" w:rsidP="007A1F3A">
      <w:pPr>
        <w:pStyle w:val="Heading2"/>
        <w:rPr>
          <w:lang w:val="fr-CA"/>
        </w:rPr>
      </w:pPr>
      <w:bookmarkStart w:id="22" w:name="_Toc410994390"/>
      <w:r w:rsidRPr="00420E3F">
        <w:rPr>
          <w:lang w:val="fr-CA"/>
        </w:rPr>
        <w:t>PARTIE QUATRE :</w:t>
      </w:r>
      <w:r>
        <w:rPr>
          <w:lang w:val="fr-CA"/>
        </w:rPr>
        <w:t> </w:t>
      </w:r>
      <w:r w:rsidRPr="00420E3F">
        <w:rPr>
          <w:lang w:val="fr-CA"/>
        </w:rPr>
        <w:t>ÉVALUATION DES DEMANDES</w:t>
      </w:r>
      <w:bookmarkEnd w:id="22"/>
    </w:p>
    <w:p w:rsidR="007A1F3A" w:rsidRPr="00420E3F" w:rsidRDefault="007A1F3A" w:rsidP="007A1F3A">
      <w:pPr>
        <w:pStyle w:val="Heading3"/>
        <w:rPr>
          <w:lang w:val="fr-CA"/>
        </w:rPr>
      </w:pPr>
      <w:bookmarkStart w:id="23" w:name="_Toc410994391"/>
      <w:r w:rsidRPr="00420E3F">
        <w:rPr>
          <w:lang w:val="fr-CA"/>
        </w:rPr>
        <w:t>4 a)</w:t>
      </w:r>
      <w:r w:rsidRPr="00420E3F">
        <w:rPr>
          <w:lang w:val="fr-CA"/>
        </w:rPr>
        <w:tab/>
        <w:t>Première étape – Sélection préliminaire en fonction des exigences obligatoires</w:t>
      </w:r>
      <w:bookmarkEnd w:id="23"/>
    </w:p>
    <w:p w:rsidR="007A1F3A" w:rsidRPr="00AB34A4" w:rsidRDefault="007A1F3A" w:rsidP="007A1F3A">
      <w:pPr>
        <w:rPr>
          <w:lang w:val="fr-CA"/>
        </w:rPr>
      </w:pPr>
      <w:r w:rsidRPr="00420E3F">
        <w:rPr>
          <w:lang w:val="fr-CA"/>
        </w:rPr>
        <w:t>Les propositions feront l</w:t>
      </w:r>
      <w:r>
        <w:rPr>
          <w:lang w:val="fr-CA"/>
        </w:rPr>
        <w:t>’</w:t>
      </w:r>
      <w:r w:rsidRPr="00420E3F">
        <w:rPr>
          <w:lang w:val="fr-CA"/>
        </w:rPr>
        <w:t>objet d</w:t>
      </w:r>
      <w:r>
        <w:rPr>
          <w:lang w:val="fr-CA"/>
        </w:rPr>
        <w:t>’</w:t>
      </w:r>
      <w:r w:rsidRPr="00420E3F">
        <w:rPr>
          <w:lang w:val="fr-CA"/>
        </w:rPr>
        <w:t>une sélection préliminaire pour déterminer si l</w:t>
      </w:r>
      <w:r>
        <w:rPr>
          <w:lang w:val="fr-CA"/>
        </w:rPr>
        <w:t>’</w:t>
      </w:r>
      <w:r w:rsidRPr="00420E3F">
        <w:rPr>
          <w:lang w:val="fr-CA"/>
        </w:rPr>
        <w:t>organisme demandeur, le ou les projets proposés et la demande respectent tous les critères d</w:t>
      </w:r>
      <w:r>
        <w:rPr>
          <w:lang w:val="fr-CA"/>
        </w:rPr>
        <w:t>’</w:t>
      </w:r>
      <w:r w:rsidRPr="00420E3F">
        <w:rPr>
          <w:lang w:val="fr-CA"/>
        </w:rPr>
        <w:t xml:space="preserve">admissibilité présentés dans la section </w:t>
      </w:r>
      <w:r w:rsidRPr="00AB34A4">
        <w:rPr>
          <w:lang w:val="fr-CA"/>
        </w:rPr>
        <w:t>« </w:t>
      </w:r>
      <w:r w:rsidRPr="00715191">
        <w:rPr>
          <w:lang w:val="fr-CA"/>
        </w:rPr>
        <w:t>PARTIE DEUX</w:t>
      </w:r>
      <w:r w:rsidRPr="00AB34A4">
        <w:rPr>
          <w:lang w:val="fr-CA"/>
        </w:rPr>
        <w:t xml:space="preserve"> : </w:t>
      </w:r>
      <w:r w:rsidRPr="00420E3F">
        <w:rPr>
          <w:iCs/>
          <w:lang w:val="fr-CA"/>
        </w:rPr>
        <w:t>ADMISSIBILITÉ</w:t>
      </w:r>
      <w:r w:rsidRPr="00420E3F">
        <w:rPr>
          <w:lang w:val="fr-CA"/>
        </w:rPr>
        <w:t xml:space="preserve"> AU </w:t>
      </w:r>
      <w:r w:rsidRPr="00AB34A4">
        <w:rPr>
          <w:lang w:val="fr-CA"/>
        </w:rPr>
        <w:t>FINANCEMENT » du présent document.</w:t>
      </w:r>
    </w:p>
    <w:p w:rsidR="007A1F3A" w:rsidRPr="00420E3F" w:rsidRDefault="007A1F3A" w:rsidP="007A1F3A">
      <w:pPr>
        <w:pStyle w:val="Heading3"/>
        <w:rPr>
          <w:lang w:val="fr-CA"/>
        </w:rPr>
      </w:pPr>
      <w:bookmarkStart w:id="24" w:name="_Toc410994392"/>
      <w:r w:rsidRPr="00420E3F">
        <w:rPr>
          <w:lang w:val="fr-CA"/>
        </w:rPr>
        <w:t>4 b)</w:t>
      </w:r>
      <w:r w:rsidRPr="00420E3F">
        <w:rPr>
          <w:lang w:val="fr-CA"/>
        </w:rPr>
        <w:tab/>
        <w:t xml:space="preserve">Deuxième étape – </w:t>
      </w:r>
      <w:r w:rsidR="00B92677">
        <w:rPr>
          <w:lang w:val="fr-CA"/>
        </w:rPr>
        <w:t>c</w:t>
      </w:r>
      <w:r w:rsidRPr="00420E3F">
        <w:rPr>
          <w:lang w:val="fr-CA"/>
        </w:rPr>
        <w:t>onfirmer les types de priorités</w:t>
      </w:r>
      <w:bookmarkEnd w:id="24"/>
    </w:p>
    <w:p w:rsidR="007A1F3A" w:rsidRPr="00420E3F" w:rsidRDefault="007A1F3A" w:rsidP="007A1F3A">
      <w:pPr>
        <w:rPr>
          <w:lang w:val="fr-CA"/>
        </w:rPr>
      </w:pPr>
      <w:r w:rsidRPr="00420E3F">
        <w:rPr>
          <w:lang w:val="fr-CA"/>
        </w:rPr>
        <w:t>Le personnel déterminera si chacun des projets proposés a été classé dans le type de priorité le plus approprié (voir la section </w:t>
      </w:r>
      <w:r w:rsidRPr="00715191">
        <w:rPr>
          <w:lang w:val="fr-CA"/>
        </w:rPr>
        <w:t>1 d)</w:t>
      </w:r>
      <w:r w:rsidRPr="00AB34A4">
        <w:rPr>
          <w:lang w:val="fr-CA"/>
        </w:rPr>
        <w:t xml:space="preserve"> et le tableaux </w:t>
      </w:r>
      <w:r w:rsidRPr="00715191">
        <w:rPr>
          <w:lang w:val="fr-CA"/>
        </w:rPr>
        <w:t>2</w:t>
      </w:r>
      <w:r w:rsidRPr="00AB34A4">
        <w:rPr>
          <w:lang w:val="fr-CA"/>
        </w:rPr>
        <w:t>) et s</w:t>
      </w:r>
      <w:r>
        <w:rPr>
          <w:lang w:val="fr-CA"/>
        </w:rPr>
        <w:t>’</w:t>
      </w:r>
      <w:r w:rsidRPr="00AB34A4">
        <w:rPr>
          <w:lang w:val="fr-CA"/>
        </w:rPr>
        <w:t xml:space="preserve">il faut les reclasser au besoin. Le processus de prise de décision sera facilité si les projets sont </w:t>
      </w:r>
      <w:r w:rsidRPr="00420E3F">
        <w:rPr>
          <w:lang w:val="fr-CA"/>
        </w:rPr>
        <w:t>correctement classés, car la priorité sera accordée aux projets jugés les plus urgents et importants par le réseau de services.</w:t>
      </w:r>
    </w:p>
    <w:p w:rsidR="007A1F3A" w:rsidRPr="00420E3F" w:rsidRDefault="007A1F3A" w:rsidP="007A1F3A">
      <w:pPr>
        <w:pStyle w:val="Heading3"/>
        <w:rPr>
          <w:lang w:val="fr-CA"/>
        </w:rPr>
      </w:pPr>
      <w:bookmarkStart w:id="25" w:name="_Toc410994393"/>
      <w:r w:rsidRPr="00420E3F">
        <w:rPr>
          <w:lang w:val="fr-CA"/>
        </w:rPr>
        <w:t>4 c)</w:t>
      </w:r>
      <w:r w:rsidRPr="00420E3F">
        <w:rPr>
          <w:lang w:val="fr-CA"/>
        </w:rPr>
        <w:tab/>
        <w:t>Troisième étape : Évaluation chiffrée des propositions admissibles</w:t>
      </w:r>
      <w:bookmarkEnd w:id="25"/>
    </w:p>
    <w:p w:rsidR="007A1F3A" w:rsidRPr="00420E3F" w:rsidRDefault="007A1F3A" w:rsidP="007A1F3A">
      <w:pPr>
        <w:rPr>
          <w:lang w:val="fr-CA"/>
        </w:rPr>
      </w:pPr>
      <w:r w:rsidRPr="00420E3F">
        <w:rPr>
          <w:lang w:val="fr-CA"/>
        </w:rPr>
        <w:t>Les propositions seront évaluées par le personnel de la Direction des services de logement, conformément aux critères d</w:t>
      </w:r>
      <w:r>
        <w:rPr>
          <w:lang w:val="fr-CA"/>
        </w:rPr>
        <w:t>’</w:t>
      </w:r>
      <w:r w:rsidRPr="00420E3F">
        <w:rPr>
          <w:lang w:val="fr-CA"/>
        </w:rPr>
        <w:t>évaluation présentés dans le tableau ci</w:t>
      </w:r>
      <w:r w:rsidRPr="00420E3F">
        <w:rPr>
          <w:lang w:val="fr-CA"/>
        </w:rPr>
        <w:noBreakHyphen/>
        <w:t>dessous.</w:t>
      </w:r>
    </w:p>
    <w:p w:rsidR="007A1F3A" w:rsidRPr="00420E3F" w:rsidRDefault="007A1F3A" w:rsidP="007A1F3A">
      <w:pPr>
        <w:rPr>
          <w:lang w:val="fr-CA"/>
        </w:rPr>
      </w:pPr>
      <w:r w:rsidRPr="00420E3F">
        <w:rPr>
          <w:lang w:val="fr-CA"/>
        </w:rPr>
        <w:lastRenderedPageBreak/>
        <w:t>Les membres du personnel de la Ville fonderont leurs évaluations sur le contenu des trousses de demandes et sur leur propre connaissance du réseau de services et des organismes demandeurs.</w:t>
      </w:r>
    </w:p>
    <w:p w:rsidR="007A1F3A" w:rsidRPr="00420E3F" w:rsidRDefault="007A1F3A" w:rsidP="007A1F3A">
      <w:pPr>
        <w:rPr>
          <w:lang w:val="fr-CA"/>
        </w:rPr>
      </w:pPr>
      <w:r w:rsidRPr="00420E3F">
        <w:rPr>
          <w:lang w:val="fr-CA"/>
        </w:rPr>
        <w:t xml:space="preserve">Pour rester en lice, les projets des demandes </w:t>
      </w:r>
      <w:r w:rsidRPr="003E3D5B">
        <w:rPr>
          <w:b/>
          <w:lang w:val="fr-CA"/>
        </w:rPr>
        <w:t>doivent</w:t>
      </w:r>
      <w:r w:rsidRPr="00420E3F">
        <w:rPr>
          <w:lang w:val="fr-CA"/>
        </w:rPr>
        <w:t xml:space="preserve"> obtenir une note globale </w:t>
      </w:r>
      <w:r w:rsidR="00EB748B">
        <w:rPr>
          <w:lang w:val="fr-CA"/>
        </w:rPr>
        <w:t>de 70 points s</w:t>
      </w:r>
      <w:r w:rsidR="00CE74C2">
        <w:rPr>
          <w:lang w:val="fr-CA"/>
        </w:rPr>
        <w:t xml:space="preserve">ur 100. </w:t>
      </w:r>
    </w:p>
    <w:p w:rsidR="007A1F3A" w:rsidRPr="00420E3F" w:rsidRDefault="007A1F3A" w:rsidP="007A1F3A">
      <w:pPr>
        <w:pStyle w:val="Caption"/>
        <w:rPr>
          <w:lang w:val="fr-CA"/>
        </w:rPr>
      </w:pPr>
      <w:r w:rsidRPr="00420E3F">
        <w:rPr>
          <w:lang w:val="fr-CA"/>
        </w:rPr>
        <w:t>Tableau </w:t>
      </w:r>
      <w:r w:rsidR="00597043" w:rsidRPr="00420E3F">
        <w:rPr>
          <w:lang w:val="fr-CA"/>
        </w:rPr>
        <w:fldChar w:fldCharType="begin"/>
      </w:r>
      <w:r w:rsidRPr="00420E3F">
        <w:rPr>
          <w:lang w:val="fr-CA"/>
        </w:rPr>
        <w:instrText xml:space="preserve"> SEQ Table \* ARABIC </w:instrText>
      </w:r>
      <w:r w:rsidR="00597043" w:rsidRPr="00420E3F">
        <w:rPr>
          <w:lang w:val="fr-CA"/>
        </w:rPr>
        <w:fldChar w:fldCharType="separate"/>
      </w:r>
      <w:r w:rsidR="00A23CF0">
        <w:rPr>
          <w:lang w:val="fr-CA"/>
        </w:rPr>
        <w:t>5</w:t>
      </w:r>
      <w:r w:rsidR="00597043" w:rsidRPr="00420E3F">
        <w:rPr>
          <w:lang w:val="fr-CA"/>
        </w:rPr>
        <w:fldChar w:fldCharType="end"/>
      </w:r>
      <w:r w:rsidRPr="00420E3F">
        <w:rPr>
          <w:lang w:val="fr-CA"/>
        </w:rPr>
        <w:t xml:space="preserve"> – Critère de notation</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7"/>
        <w:gridCol w:w="1450"/>
      </w:tblGrid>
      <w:tr w:rsidR="007A1F3A" w:rsidRPr="00AB34A4" w:rsidTr="007A1F3A">
        <w:trPr>
          <w:tblHeader/>
          <w:jc w:val="center"/>
        </w:trPr>
        <w:tc>
          <w:tcPr>
            <w:tcW w:w="8457" w:type="dxa"/>
            <w:shd w:val="clear" w:color="auto" w:fill="F2F2F2" w:themeFill="background1" w:themeFillShade="F2"/>
          </w:tcPr>
          <w:p w:rsidR="007A1F3A" w:rsidRPr="00AB34A4" w:rsidRDefault="007A1F3A" w:rsidP="00085E80">
            <w:pPr>
              <w:spacing w:after="0"/>
              <w:rPr>
                <w:b/>
                <w:lang w:val="fr-CA"/>
              </w:rPr>
            </w:pPr>
            <w:bookmarkStart w:id="26" w:name="Title_5"/>
            <w:bookmarkEnd w:id="26"/>
            <w:r w:rsidRPr="00AB34A4">
              <w:rPr>
                <w:b/>
                <w:lang w:val="fr-CA"/>
              </w:rPr>
              <w:t>Critère de notation</w:t>
            </w:r>
          </w:p>
          <w:p w:rsidR="007A1F3A" w:rsidRPr="00AB34A4" w:rsidRDefault="007A1F3A" w:rsidP="00085E80">
            <w:pPr>
              <w:spacing w:after="0"/>
              <w:rPr>
                <w:b/>
                <w:lang w:val="fr-CA"/>
              </w:rPr>
            </w:pPr>
          </w:p>
        </w:tc>
        <w:tc>
          <w:tcPr>
            <w:tcW w:w="1450" w:type="dxa"/>
            <w:shd w:val="clear" w:color="auto" w:fill="F2F2F2" w:themeFill="background1" w:themeFillShade="F2"/>
          </w:tcPr>
          <w:p w:rsidR="007A1F3A" w:rsidRPr="00AB34A4" w:rsidRDefault="007A1F3A" w:rsidP="00085E80">
            <w:pPr>
              <w:spacing w:after="0"/>
              <w:rPr>
                <w:b/>
                <w:lang w:val="fr-CA"/>
              </w:rPr>
            </w:pPr>
            <w:r w:rsidRPr="00420E3F">
              <w:rPr>
                <w:b/>
                <w:lang w:val="fr-CA"/>
              </w:rPr>
              <w:t>Nombre maximum de points</w:t>
            </w:r>
          </w:p>
        </w:tc>
      </w:tr>
      <w:tr w:rsidR="007A1F3A" w:rsidRPr="00AB34A4" w:rsidTr="007A1F3A">
        <w:trPr>
          <w:jc w:val="center"/>
        </w:trPr>
        <w:tc>
          <w:tcPr>
            <w:tcW w:w="8457" w:type="dxa"/>
          </w:tcPr>
          <w:p w:rsidR="007A1F3A" w:rsidRPr="00414C72" w:rsidRDefault="007A1F3A" w:rsidP="00085E80">
            <w:pPr>
              <w:pStyle w:val="ListParagraph"/>
              <w:numPr>
                <w:ilvl w:val="0"/>
                <w:numId w:val="19"/>
              </w:numPr>
              <w:spacing w:after="0"/>
              <w:ind w:right="-5"/>
              <w:rPr>
                <w:lang w:val="fr-CA"/>
              </w:rPr>
            </w:pPr>
            <w:r w:rsidRPr="00414C72">
              <w:rPr>
                <w:b/>
                <w:lang w:val="fr-CA"/>
              </w:rPr>
              <w:t>L’organisme demandeur fournit des services efficaces :</w:t>
            </w:r>
            <w:r w:rsidRPr="00414C72">
              <w:rPr>
                <w:lang w:val="fr-CA"/>
              </w:rPr>
              <w:t xml:space="preserve"> L’organisme a démontré qu’il offrait des services efficaces avec régularité aux personnes et aux familles sans-abri ou qui risquent de le devenir. </w:t>
            </w:r>
          </w:p>
        </w:tc>
        <w:tc>
          <w:tcPr>
            <w:tcW w:w="1450" w:type="dxa"/>
          </w:tcPr>
          <w:p w:rsidR="007A1F3A" w:rsidRPr="00AB34A4" w:rsidRDefault="007A1F3A" w:rsidP="00085E80">
            <w:pPr>
              <w:spacing w:after="0"/>
              <w:rPr>
                <w:lang w:val="fr-CA"/>
              </w:rPr>
            </w:pPr>
            <w:r w:rsidRPr="00AB34A4">
              <w:rPr>
                <w:lang w:val="fr-CA"/>
              </w:rPr>
              <w:t>15</w:t>
            </w:r>
          </w:p>
        </w:tc>
      </w:tr>
      <w:tr w:rsidR="007A1F3A" w:rsidRPr="00AB34A4" w:rsidTr="007A1F3A">
        <w:trPr>
          <w:jc w:val="center"/>
        </w:trPr>
        <w:tc>
          <w:tcPr>
            <w:tcW w:w="8457" w:type="dxa"/>
          </w:tcPr>
          <w:p w:rsidR="007A1F3A" w:rsidRPr="00414C72" w:rsidRDefault="007A1F3A" w:rsidP="00085E80">
            <w:pPr>
              <w:pStyle w:val="ListParagraph"/>
              <w:numPr>
                <w:ilvl w:val="0"/>
                <w:numId w:val="19"/>
              </w:numPr>
              <w:spacing w:after="0"/>
              <w:ind w:right="-5"/>
              <w:rPr>
                <w:lang w:val="fr-CA"/>
              </w:rPr>
            </w:pPr>
            <w:r w:rsidRPr="00414C72">
              <w:rPr>
                <w:b/>
                <w:lang w:val="fr-CA"/>
              </w:rPr>
              <w:t xml:space="preserve">L’organisme permet une collaboration efficace : </w:t>
            </w:r>
            <w:r w:rsidRPr="00414C72">
              <w:rPr>
                <w:lang w:val="fr-CA"/>
              </w:rPr>
              <w:t>L’organisme a démontré son engagement à travailler efficacement dans un esprit de collaboration avec d’autres organismes dans le cadre du système de services aux personnes sans-abri ou qui risquent de le devenir.</w:t>
            </w:r>
          </w:p>
        </w:tc>
        <w:tc>
          <w:tcPr>
            <w:tcW w:w="1450" w:type="dxa"/>
          </w:tcPr>
          <w:p w:rsidR="007A1F3A" w:rsidRPr="00AB34A4" w:rsidRDefault="007A1F3A" w:rsidP="00085E80">
            <w:pPr>
              <w:spacing w:after="0"/>
              <w:rPr>
                <w:lang w:val="fr-CA"/>
              </w:rPr>
            </w:pPr>
            <w:r w:rsidRPr="00AB34A4">
              <w:rPr>
                <w:lang w:val="fr-CA"/>
              </w:rPr>
              <w:t>15</w:t>
            </w:r>
          </w:p>
        </w:tc>
      </w:tr>
      <w:tr w:rsidR="007A1F3A" w:rsidRPr="00AB34A4" w:rsidTr="007A1F3A">
        <w:trPr>
          <w:jc w:val="center"/>
        </w:trPr>
        <w:tc>
          <w:tcPr>
            <w:tcW w:w="8457" w:type="dxa"/>
          </w:tcPr>
          <w:p w:rsidR="007A1F3A" w:rsidRPr="00414C72" w:rsidRDefault="007A1F3A" w:rsidP="00085E80">
            <w:pPr>
              <w:pStyle w:val="ListParagraph"/>
              <w:numPr>
                <w:ilvl w:val="0"/>
                <w:numId w:val="19"/>
              </w:numPr>
              <w:spacing w:after="0"/>
              <w:ind w:right="-5"/>
              <w:rPr>
                <w:lang w:val="fr-CA"/>
              </w:rPr>
            </w:pPr>
            <w:r w:rsidRPr="00414C72">
              <w:rPr>
                <w:b/>
                <w:lang w:val="fr-CA"/>
              </w:rPr>
              <w:t xml:space="preserve">Le projet est conforme au mandat de l’organisme : </w:t>
            </w:r>
            <w:r w:rsidR="00B92677" w:rsidRPr="00414C72">
              <w:rPr>
                <w:lang w:val="fr-CA"/>
              </w:rPr>
              <w:t>l</w:t>
            </w:r>
            <w:r w:rsidRPr="00414C72">
              <w:rPr>
                <w:lang w:val="fr-CA"/>
              </w:rPr>
              <w:t>a dépense proposée concerne un projet qui correspond bien aux principaux services que fournit l’organisation aux personnes sans-abri ou qui risquent de le devenir.</w:t>
            </w:r>
          </w:p>
        </w:tc>
        <w:tc>
          <w:tcPr>
            <w:tcW w:w="1450" w:type="dxa"/>
          </w:tcPr>
          <w:p w:rsidR="007A1F3A" w:rsidRPr="00AB34A4" w:rsidRDefault="007A1F3A" w:rsidP="00085E80">
            <w:pPr>
              <w:spacing w:after="0"/>
              <w:rPr>
                <w:lang w:val="fr-CA"/>
              </w:rPr>
            </w:pPr>
            <w:r w:rsidRPr="00AB34A4">
              <w:rPr>
                <w:lang w:val="fr-CA"/>
              </w:rPr>
              <w:t>15</w:t>
            </w:r>
          </w:p>
        </w:tc>
      </w:tr>
      <w:tr w:rsidR="007A1F3A" w:rsidRPr="00AB34A4" w:rsidTr="007A1F3A">
        <w:trPr>
          <w:jc w:val="center"/>
        </w:trPr>
        <w:tc>
          <w:tcPr>
            <w:tcW w:w="8457" w:type="dxa"/>
          </w:tcPr>
          <w:p w:rsidR="007A1F3A" w:rsidRPr="00414C72" w:rsidRDefault="007A1F3A" w:rsidP="00085E80">
            <w:pPr>
              <w:pStyle w:val="ListParagraph"/>
              <w:numPr>
                <w:ilvl w:val="0"/>
                <w:numId w:val="19"/>
              </w:numPr>
              <w:spacing w:after="0"/>
              <w:ind w:right="-5"/>
              <w:rPr>
                <w:lang w:val="fr-CA"/>
              </w:rPr>
            </w:pPr>
            <w:r w:rsidRPr="00414C72">
              <w:rPr>
                <w:b/>
                <w:lang w:val="fr-CA"/>
              </w:rPr>
              <w:t>Le projet répond à un besoin urgent ou important du système de services aux sans-abri :</w:t>
            </w:r>
            <w:r w:rsidRPr="00414C72">
              <w:rPr>
                <w:lang w:val="fr-CA"/>
              </w:rPr>
              <w:t xml:space="preserve"> Le projet préserve ou améliore un volet important des capacités du système du réseau de services aux sans-abri. Le fait de ne pas résoudre le problème ou de répondre au besoin aurait comme conséquence probable de dégrader le nombre, la portée ou la qualité des services sociaux nécessaires aux personnes sans-abri ou qui risquent de le devenir.</w:t>
            </w:r>
          </w:p>
        </w:tc>
        <w:tc>
          <w:tcPr>
            <w:tcW w:w="1450" w:type="dxa"/>
          </w:tcPr>
          <w:p w:rsidR="007A1F3A" w:rsidRPr="00AB34A4" w:rsidRDefault="007A1F3A" w:rsidP="00085E80">
            <w:pPr>
              <w:spacing w:after="0"/>
              <w:rPr>
                <w:lang w:val="fr-CA"/>
              </w:rPr>
            </w:pPr>
            <w:r w:rsidRPr="00AB34A4">
              <w:rPr>
                <w:lang w:val="fr-CA"/>
              </w:rPr>
              <w:t>15</w:t>
            </w:r>
          </w:p>
        </w:tc>
      </w:tr>
      <w:tr w:rsidR="007A1F3A" w:rsidRPr="00AB34A4" w:rsidTr="007A1F3A">
        <w:trPr>
          <w:jc w:val="center"/>
        </w:trPr>
        <w:tc>
          <w:tcPr>
            <w:tcW w:w="8457" w:type="dxa"/>
          </w:tcPr>
          <w:p w:rsidR="007A1F3A" w:rsidRPr="00414C72" w:rsidRDefault="007A1F3A" w:rsidP="00085E80">
            <w:pPr>
              <w:pStyle w:val="ListParagraph"/>
              <w:numPr>
                <w:ilvl w:val="0"/>
                <w:numId w:val="19"/>
              </w:numPr>
              <w:spacing w:after="0"/>
              <w:ind w:right="-5"/>
              <w:rPr>
                <w:lang w:val="fr-CA"/>
              </w:rPr>
            </w:pPr>
            <w:r w:rsidRPr="00414C72">
              <w:rPr>
                <w:lang w:val="fr-CA"/>
              </w:rPr>
              <w:t>Le projet apporte une solution pratique et appropriée à un problème urgent ou important.</w:t>
            </w:r>
          </w:p>
        </w:tc>
        <w:tc>
          <w:tcPr>
            <w:tcW w:w="1450" w:type="dxa"/>
          </w:tcPr>
          <w:p w:rsidR="007A1F3A" w:rsidRPr="00AB34A4" w:rsidRDefault="00414C72" w:rsidP="00085E80">
            <w:pPr>
              <w:spacing w:after="0"/>
              <w:rPr>
                <w:lang w:val="fr-CA"/>
              </w:rPr>
            </w:pPr>
            <w:r>
              <w:rPr>
                <w:lang w:val="fr-CA"/>
              </w:rPr>
              <w:t>3</w:t>
            </w:r>
            <w:r w:rsidR="007A1F3A" w:rsidRPr="00AB34A4">
              <w:rPr>
                <w:lang w:val="fr-CA"/>
              </w:rPr>
              <w:t>0</w:t>
            </w:r>
          </w:p>
        </w:tc>
      </w:tr>
      <w:tr w:rsidR="007A1F3A" w:rsidRPr="00AB34A4" w:rsidTr="007A1F3A">
        <w:trPr>
          <w:jc w:val="center"/>
        </w:trPr>
        <w:tc>
          <w:tcPr>
            <w:tcW w:w="8457" w:type="dxa"/>
          </w:tcPr>
          <w:p w:rsidR="007A1F3A" w:rsidRPr="00414C72" w:rsidRDefault="007A1F3A" w:rsidP="00085E80">
            <w:pPr>
              <w:pStyle w:val="ListParagraph"/>
              <w:numPr>
                <w:ilvl w:val="0"/>
                <w:numId w:val="19"/>
              </w:numPr>
              <w:spacing w:after="0"/>
              <w:ind w:right="-5"/>
              <w:rPr>
                <w:lang w:val="fr-CA"/>
              </w:rPr>
            </w:pPr>
            <w:r w:rsidRPr="00414C72">
              <w:rPr>
                <w:lang w:val="fr-CA"/>
              </w:rPr>
              <w:t xml:space="preserve">Le projet </w:t>
            </w:r>
            <w:r w:rsidRPr="00414C72">
              <w:rPr>
                <w:b/>
                <w:lang w:val="fr-CA"/>
              </w:rPr>
              <w:t>constitue une valeur sûre :</w:t>
            </w:r>
            <w:r w:rsidRPr="00414C72">
              <w:rPr>
                <w:lang w:val="fr-CA"/>
              </w:rPr>
              <w:t xml:space="preserve"> le projet proposé apporte un avantage raisonnable par rapport à son coût.</w:t>
            </w:r>
          </w:p>
        </w:tc>
        <w:tc>
          <w:tcPr>
            <w:tcW w:w="1450" w:type="dxa"/>
          </w:tcPr>
          <w:p w:rsidR="007A1F3A" w:rsidRPr="00AB34A4" w:rsidRDefault="007A1F3A" w:rsidP="00085E80">
            <w:pPr>
              <w:spacing w:after="0"/>
              <w:rPr>
                <w:lang w:val="fr-CA"/>
              </w:rPr>
            </w:pPr>
            <w:r w:rsidRPr="00AB34A4">
              <w:rPr>
                <w:lang w:val="fr-CA"/>
              </w:rPr>
              <w:t>10</w:t>
            </w:r>
          </w:p>
        </w:tc>
      </w:tr>
      <w:tr w:rsidR="007A1F3A" w:rsidRPr="00AB34A4" w:rsidTr="007A1F3A">
        <w:trPr>
          <w:jc w:val="center"/>
        </w:trPr>
        <w:tc>
          <w:tcPr>
            <w:tcW w:w="8457" w:type="dxa"/>
          </w:tcPr>
          <w:p w:rsidR="007A1F3A" w:rsidRPr="00826EC3" w:rsidRDefault="007A1F3A" w:rsidP="00085E80">
            <w:pPr>
              <w:spacing w:after="0"/>
              <w:rPr>
                <w:b/>
                <w:lang w:val="fr-CA"/>
              </w:rPr>
            </w:pPr>
            <w:r w:rsidRPr="00826EC3">
              <w:rPr>
                <w:b/>
                <w:lang w:val="fr-CA"/>
              </w:rPr>
              <w:t>Total des points (maximum possible) :</w:t>
            </w:r>
          </w:p>
        </w:tc>
        <w:tc>
          <w:tcPr>
            <w:tcW w:w="1450" w:type="dxa"/>
          </w:tcPr>
          <w:p w:rsidR="007A1F3A" w:rsidRPr="007D6852" w:rsidRDefault="007A1F3A" w:rsidP="00085E80">
            <w:pPr>
              <w:spacing w:after="0"/>
              <w:rPr>
                <w:b/>
                <w:highlight w:val="yellow"/>
                <w:lang w:val="fr-CA"/>
              </w:rPr>
            </w:pPr>
            <w:r w:rsidRPr="00372A48">
              <w:rPr>
                <w:b/>
                <w:lang w:val="fr-CA"/>
              </w:rPr>
              <w:t>100</w:t>
            </w:r>
          </w:p>
        </w:tc>
      </w:tr>
    </w:tbl>
    <w:p w:rsidR="007A1F3A" w:rsidRPr="00826EC3" w:rsidRDefault="003D54D8" w:rsidP="007A1F3A">
      <w:pPr>
        <w:pStyle w:val="Heading3"/>
        <w:rPr>
          <w:lang w:val="fr-CA"/>
        </w:rPr>
      </w:pPr>
      <w:bookmarkStart w:id="27" w:name="_Toc410994394"/>
      <w:r>
        <w:rPr>
          <w:lang w:val="fr-CA"/>
        </w:rPr>
        <w:t>4 d)</w:t>
      </w:r>
      <w:r>
        <w:rPr>
          <w:lang w:val="fr-CA"/>
        </w:rPr>
        <w:tab/>
      </w:r>
      <w:r w:rsidR="007A1F3A" w:rsidRPr="00826EC3">
        <w:rPr>
          <w:lang w:val="fr-CA"/>
        </w:rPr>
        <w:t>Processus décisionnel</w:t>
      </w:r>
      <w:bookmarkEnd w:id="27"/>
    </w:p>
    <w:p w:rsidR="007A1F3A" w:rsidRPr="00826EC3" w:rsidRDefault="007A1F3A" w:rsidP="00372A48">
      <w:pPr>
        <w:rPr>
          <w:strike/>
          <w:lang w:val="fr-CA"/>
        </w:rPr>
      </w:pPr>
      <w:r w:rsidRPr="00826EC3">
        <w:rPr>
          <w:lang w:val="fr-CA"/>
        </w:rPr>
        <w:t xml:space="preserve">La Ville accordera du financement </w:t>
      </w:r>
    </w:p>
    <w:p w:rsidR="007A1F3A" w:rsidRPr="00826EC3" w:rsidRDefault="00372A48" w:rsidP="007A1F3A">
      <w:pPr>
        <w:rPr>
          <w:lang w:val="fr-CA"/>
        </w:rPr>
      </w:pPr>
      <w:r>
        <w:rPr>
          <w:lang w:val="fr-CA"/>
        </w:rPr>
        <w:lastRenderedPageBreak/>
        <w:t xml:space="preserve">Le personnel de la Ville examinera et marquera les projets. </w:t>
      </w:r>
      <w:r w:rsidR="007A1F3A" w:rsidRPr="00826EC3">
        <w:rPr>
          <w:lang w:val="fr-CA"/>
        </w:rPr>
        <w:t>À l</w:t>
      </w:r>
      <w:r w:rsidR="007A1F3A">
        <w:rPr>
          <w:lang w:val="fr-CA"/>
        </w:rPr>
        <w:t>’</w:t>
      </w:r>
      <w:r w:rsidR="007A1F3A" w:rsidRPr="00826EC3">
        <w:rPr>
          <w:lang w:val="fr-CA"/>
        </w:rPr>
        <w:t>intérieur de chacune des catégories de financement, les projets seront classés d</w:t>
      </w:r>
      <w:r w:rsidR="007A1F3A">
        <w:rPr>
          <w:lang w:val="fr-CA"/>
        </w:rPr>
        <w:t>’</w:t>
      </w:r>
      <w:r w:rsidR="007A1F3A" w:rsidRPr="00826EC3">
        <w:rPr>
          <w:lang w:val="fr-CA"/>
        </w:rPr>
        <w:t>abord en fonction du degré d</w:t>
      </w:r>
      <w:r w:rsidR="007A1F3A">
        <w:rPr>
          <w:lang w:val="fr-CA"/>
        </w:rPr>
        <w:t>’</w:t>
      </w:r>
      <w:r w:rsidR="007A1F3A" w:rsidRPr="00826EC3">
        <w:rPr>
          <w:lang w:val="fr-CA"/>
        </w:rPr>
        <w:t>urgence, puis en fonction de l</w:t>
      </w:r>
      <w:r w:rsidR="007A1F3A">
        <w:rPr>
          <w:lang w:val="fr-CA"/>
        </w:rPr>
        <w:t>’</w:t>
      </w:r>
      <w:r w:rsidR="007A1F3A" w:rsidRPr="00826EC3">
        <w:rPr>
          <w:lang w:val="fr-CA"/>
        </w:rPr>
        <w:t>avantage apporté au système de services aux sans-abri, selon les critères de notation énoncés. Le degré de priorité des projets sera déterminé de façon à ce que les petits projets d</w:t>
      </w:r>
      <w:r w:rsidR="007A1F3A">
        <w:rPr>
          <w:lang w:val="fr-CA"/>
        </w:rPr>
        <w:t>’</w:t>
      </w:r>
      <w:r w:rsidR="007A1F3A" w:rsidRPr="00826EC3">
        <w:rPr>
          <w:lang w:val="fr-CA"/>
        </w:rPr>
        <w:t>immobilisations les plus importants soient choisis en premier, tant qu</w:t>
      </w:r>
      <w:r w:rsidR="007A1F3A">
        <w:rPr>
          <w:lang w:val="fr-CA"/>
        </w:rPr>
        <w:t>’</w:t>
      </w:r>
      <w:r w:rsidR="007A1F3A" w:rsidRPr="00826EC3">
        <w:rPr>
          <w:lang w:val="fr-CA"/>
        </w:rPr>
        <w:t>il reste des fonds à allouer.</w:t>
      </w:r>
    </w:p>
    <w:p w:rsidR="007A1F3A" w:rsidRPr="00826EC3" w:rsidRDefault="007A1F3A" w:rsidP="007A1F3A">
      <w:pPr>
        <w:rPr>
          <w:lang w:val="fr-CA"/>
        </w:rPr>
      </w:pPr>
      <w:r w:rsidRPr="00826EC3">
        <w:rPr>
          <w:lang w:val="fr-CA"/>
        </w:rPr>
        <w:t>La Ville se réserve les droits suivants :</w:t>
      </w:r>
    </w:p>
    <w:p w:rsidR="007A1F3A" w:rsidRPr="00E256CE" w:rsidRDefault="007A1F3A" w:rsidP="007A1F3A">
      <w:pPr>
        <w:pStyle w:val="ListParagraph"/>
        <w:ind w:left="720"/>
        <w:rPr>
          <w:lang w:val="fr-CA"/>
        </w:rPr>
      </w:pPr>
      <w:r w:rsidRPr="00E256CE">
        <w:rPr>
          <w:lang w:val="fr-CA"/>
        </w:rPr>
        <w:t>Attribuer tout le financement disponible ou une partie de celui-ci à n</w:t>
      </w:r>
      <w:r>
        <w:rPr>
          <w:lang w:val="fr-CA"/>
        </w:rPr>
        <w:t>’</w:t>
      </w:r>
      <w:r w:rsidRPr="00E256CE">
        <w:rPr>
          <w:lang w:val="fr-CA"/>
        </w:rPr>
        <w:t>importe laquelle des catégories de financement;</w:t>
      </w:r>
    </w:p>
    <w:p w:rsidR="007A1F3A" w:rsidRPr="00E256CE" w:rsidRDefault="007A1F3A" w:rsidP="007A1F3A">
      <w:pPr>
        <w:pStyle w:val="ListParagraph"/>
        <w:ind w:left="720"/>
        <w:rPr>
          <w:lang w:val="fr-CA"/>
        </w:rPr>
      </w:pPr>
      <w:r w:rsidRPr="00E256CE">
        <w:rPr>
          <w:lang w:val="fr-CA"/>
        </w:rPr>
        <w:t>Financer n</w:t>
      </w:r>
      <w:r>
        <w:rPr>
          <w:lang w:val="fr-CA"/>
        </w:rPr>
        <w:t>’</w:t>
      </w:r>
      <w:r w:rsidRPr="00E256CE">
        <w:rPr>
          <w:lang w:val="fr-CA"/>
        </w:rPr>
        <w:t>importe quel projet satisfaisant aux critères d</w:t>
      </w:r>
      <w:r>
        <w:rPr>
          <w:lang w:val="fr-CA"/>
        </w:rPr>
        <w:t>’</w:t>
      </w:r>
      <w:r w:rsidRPr="00E256CE">
        <w:rPr>
          <w:lang w:val="fr-CA"/>
        </w:rPr>
        <w:t>admissibilité;</w:t>
      </w:r>
    </w:p>
    <w:p w:rsidR="007A1F3A" w:rsidRPr="00E256CE" w:rsidRDefault="007A1F3A" w:rsidP="007A1F3A">
      <w:pPr>
        <w:pStyle w:val="ListParagraph"/>
        <w:ind w:left="720"/>
        <w:rPr>
          <w:lang w:val="fr-CA"/>
        </w:rPr>
      </w:pPr>
      <w:r w:rsidRPr="00E256CE">
        <w:rPr>
          <w:lang w:val="fr-CA"/>
        </w:rPr>
        <w:t>Ne pas accorder de financement à un projet proposé en particulier ou à une partie d</w:t>
      </w:r>
      <w:r>
        <w:rPr>
          <w:lang w:val="fr-CA"/>
        </w:rPr>
        <w:t>’</w:t>
      </w:r>
      <w:r w:rsidRPr="00E256CE">
        <w:rPr>
          <w:lang w:val="fr-CA"/>
        </w:rPr>
        <w:t>un projet;</w:t>
      </w:r>
    </w:p>
    <w:p w:rsidR="007A1F3A" w:rsidRPr="00E256CE" w:rsidRDefault="007A1F3A" w:rsidP="007A1F3A">
      <w:pPr>
        <w:pStyle w:val="ListParagraph"/>
        <w:ind w:left="720"/>
        <w:rPr>
          <w:lang w:val="fr-CA"/>
        </w:rPr>
      </w:pPr>
      <w:r w:rsidRPr="00E256CE">
        <w:rPr>
          <w:lang w:val="fr-CA"/>
        </w:rPr>
        <w:t>accorder le financement à aucun projet;</w:t>
      </w:r>
    </w:p>
    <w:p w:rsidR="007A1F3A" w:rsidRPr="00826EC3" w:rsidRDefault="007A1F3A" w:rsidP="007A1F3A">
      <w:pPr>
        <w:pStyle w:val="ListParagraph"/>
        <w:ind w:left="720"/>
        <w:rPr>
          <w:lang w:val="fr-CA"/>
        </w:rPr>
      </w:pPr>
      <w:r w:rsidRPr="00E256CE">
        <w:rPr>
          <w:lang w:val="fr-CA"/>
        </w:rPr>
        <w:t>Avant ou après avoir rendu sa décision quant au financement, inviter un demandeur à ajuster sa demande par rapport aux ressources disponibles ou pour toute autre raison.</w:t>
      </w:r>
      <w:r w:rsidRPr="00826EC3">
        <w:rPr>
          <w:lang w:val="fr-CA"/>
        </w:rPr>
        <w:t xml:space="preserve"> Dans ce cas, le demandeur a le droit de retirer sa demande s</w:t>
      </w:r>
      <w:r>
        <w:rPr>
          <w:lang w:val="fr-CA"/>
        </w:rPr>
        <w:t>’</w:t>
      </w:r>
      <w:r w:rsidRPr="00826EC3">
        <w:rPr>
          <w:lang w:val="fr-CA"/>
        </w:rPr>
        <w:t>il ne souhaite pas accepter les changements proposés.</w:t>
      </w:r>
    </w:p>
    <w:p w:rsidR="007A1F3A" w:rsidRPr="00826EC3" w:rsidRDefault="003D54D8" w:rsidP="007A1F3A">
      <w:pPr>
        <w:pStyle w:val="Heading3"/>
        <w:rPr>
          <w:lang w:val="fr-CA"/>
        </w:rPr>
      </w:pPr>
      <w:bookmarkStart w:id="28" w:name="_Toc410994395"/>
      <w:r>
        <w:rPr>
          <w:lang w:val="fr-CA"/>
        </w:rPr>
        <w:t>4e)</w:t>
      </w:r>
      <w:r>
        <w:rPr>
          <w:lang w:val="fr-CA"/>
        </w:rPr>
        <w:tab/>
      </w:r>
      <w:r w:rsidR="007A1F3A" w:rsidRPr="00826EC3">
        <w:rPr>
          <w:lang w:val="fr-CA"/>
        </w:rPr>
        <w:t>Annonce des décisions de financement :</w:t>
      </w:r>
      <w:bookmarkEnd w:id="28"/>
    </w:p>
    <w:p w:rsidR="007A1F3A" w:rsidRPr="00826EC3" w:rsidRDefault="007A1F3A" w:rsidP="00E80C24">
      <w:pPr>
        <w:shd w:val="clear" w:color="auto" w:fill="FFFFFF"/>
        <w:spacing w:line="374" w:lineRule="atLeast"/>
        <w:textAlignment w:val="top"/>
        <w:rPr>
          <w:lang w:val="fr-CA"/>
        </w:rPr>
      </w:pPr>
      <w:r w:rsidRPr="00826EC3">
        <w:rPr>
          <w:lang w:val="fr-CA"/>
        </w:rPr>
        <w:t>La Ville communiquera avec les demandeurs</w:t>
      </w:r>
      <w:r w:rsidR="006E271A">
        <w:rPr>
          <w:lang w:val="fr-CA"/>
        </w:rPr>
        <w:t xml:space="preserve"> </w:t>
      </w:r>
      <w:r w:rsidR="00E80C24" w:rsidRPr="00E80C24">
        <w:rPr>
          <w:lang w:val="fr-CA"/>
        </w:rPr>
        <w:t>à la fin de février</w:t>
      </w:r>
      <w:r w:rsidR="008C0A78">
        <w:rPr>
          <w:lang w:val="fr-CA"/>
        </w:rPr>
        <w:t xml:space="preserve"> p</w:t>
      </w:r>
      <w:r w:rsidR="00E80C24">
        <w:rPr>
          <w:lang w:val="fr-CA"/>
        </w:rPr>
        <w:t>our leur annoncer la</w:t>
      </w:r>
      <w:r w:rsidRPr="00826EC3">
        <w:rPr>
          <w:lang w:val="fr-CA"/>
        </w:rPr>
        <w:t xml:space="preserve"> décision de financement par rapport à leur projet</w:t>
      </w:r>
      <w:r w:rsidR="006E271A">
        <w:rPr>
          <w:lang w:val="fr-CA"/>
        </w:rPr>
        <w:t>s</w:t>
      </w:r>
      <w:r w:rsidRPr="00826EC3">
        <w:rPr>
          <w:lang w:val="fr-CA"/>
        </w:rPr>
        <w:t> :</w:t>
      </w:r>
    </w:p>
    <w:p w:rsidR="007A1F3A" w:rsidRPr="00826EC3" w:rsidRDefault="001F50D0" w:rsidP="007A1F3A">
      <w:pPr>
        <w:pStyle w:val="Heading2"/>
        <w:rPr>
          <w:lang w:val="fr-CA"/>
        </w:rPr>
      </w:pPr>
      <w:bookmarkStart w:id="29" w:name="_Toc410994396"/>
      <w:r>
        <w:rPr>
          <w:lang w:val="fr-CA"/>
        </w:rPr>
        <w:t xml:space="preserve">PARTIE CINQ : </w:t>
      </w:r>
      <w:r w:rsidR="007A1F3A" w:rsidRPr="00826EC3">
        <w:rPr>
          <w:lang w:val="fr-CA"/>
        </w:rPr>
        <w:t xml:space="preserve">OBTENTION DES </w:t>
      </w:r>
      <w:r w:rsidR="00B92677">
        <w:rPr>
          <w:lang w:val="fr-CA"/>
        </w:rPr>
        <w:t>DEVIS</w:t>
      </w:r>
      <w:bookmarkEnd w:id="29"/>
    </w:p>
    <w:p w:rsidR="007A1F3A" w:rsidRPr="00826EC3" w:rsidRDefault="007A1F3A" w:rsidP="007A1F3A">
      <w:pPr>
        <w:rPr>
          <w:lang w:val="fr-CA"/>
        </w:rPr>
      </w:pPr>
      <w:r w:rsidRPr="00826EC3">
        <w:rPr>
          <w:lang w:val="fr-CA"/>
        </w:rPr>
        <w:t>Les renseignements suivants s</w:t>
      </w:r>
      <w:r>
        <w:rPr>
          <w:lang w:val="fr-CA"/>
        </w:rPr>
        <w:t>’</w:t>
      </w:r>
      <w:r w:rsidRPr="00826EC3">
        <w:rPr>
          <w:lang w:val="fr-CA"/>
        </w:rPr>
        <w:t>appliquent à toutes les catégories de demande de financement</w:t>
      </w:r>
      <w:r>
        <w:rPr>
          <w:lang w:val="fr-CA"/>
        </w:rPr>
        <w:t> </w:t>
      </w:r>
      <w:r w:rsidRPr="00826EC3">
        <w:rPr>
          <w:lang w:val="fr-CA"/>
        </w:rPr>
        <w:t>:</w:t>
      </w:r>
    </w:p>
    <w:p w:rsidR="007A1F3A" w:rsidRPr="00826EC3" w:rsidRDefault="007A1F3A" w:rsidP="007A1F3A">
      <w:pPr>
        <w:pStyle w:val="Heading3"/>
        <w:rPr>
          <w:lang w:val="fr-CA"/>
        </w:rPr>
      </w:pPr>
      <w:bookmarkStart w:id="30" w:name="_Toc410994397"/>
      <w:r w:rsidRPr="00826EC3">
        <w:rPr>
          <w:lang w:val="fr-CA"/>
        </w:rPr>
        <w:t>5 a)</w:t>
      </w:r>
      <w:r w:rsidRPr="00826EC3">
        <w:rPr>
          <w:lang w:val="fr-CA"/>
        </w:rPr>
        <w:tab/>
        <w:t>Choix du fournisseur ou de l</w:t>
      </w:r>
      <w:r>
        <w:rPr>
          <w:lang w:val="fr-CA"/>
        </w:rPr>
        <w:t>’</w:t>
      </w:r>
      <w:r w:rsidRPr="00826EC3">
        <w:rPr>
          <w:lang w:val="fr-CA"/>
        </w:rPr>
        <w:t>entrepreneur</w:t>
      </w:r>
      <w:bookmarkEnd w:id="30"/>
    </w:p>
    <w:p w:rsidR="007A1F3A" w:rsidRPr="00826EC3" w:rsidRDefault="007A1F3A" w:rsidP="007A1F3A">
      <w:pPr>
        <w:rPr>
          <w:lang w:val="fr-CA"/>
        </w:rPr>
      </w:pPr>
      <w:r w:rsidRPr="00826EC3">
        <w:rPr>
          <w:lang w:val="fr-CA"/>
        </w:rPr>
        <w:t>Les demandeurs qui ont déjà déterminé avec quel fournisseur ils aimeraient faire affaire devraient indiquer les prix de ce fournisseur dans leur proposition de budget. Sur les formulaires, le demandeur est prié d</w:t>
      </w:r>
      <w:r>
        <w:rPr>
          <w:lang w:val="fr-CA"/>
        </w:rPr>
        <w:t>’</w:t>
      </w:r>
      <w:r w:rsidR="00E046DC">
        <w:rPr>
          <w:lang w:val="fr-CA"/>
        </w:rPr>
        <w:t xml:space="preserve">expliquer le ou les </w:t>
      </w:r>
      <w:r w:rsidR="00B92677">
        <w:rPr>
          <w:lang w:val="fr-CA"/>
        </w:rPr>
        <w:t>devis</w:t>
      </w:r>
      <w:r w:rsidRPr="00826EC3">
        <w:rPr>
          <w:lang w:val="fr-CA"/>
        </w:rPr>
        <w:t xml:space="preserve"> qu</w:t>
      </w:r>
      <w:r>
        <w:rPr>
          <w:lang w:val="fr-CA"/>
        </w:rPr>
        <w:t>’</w:t>
      </w:r>
      <w:r w:rsidRPr="00826EC3">
        <w:rPr>
          <w:lang w:val="fr-CA"/>
        </w:rPr>
        <w:t>il a reçus, ses options d</w:t>
      </w:r>
      <w:r>
        <w:rPr>
          <w:lang w:val="fr-CA"/>
        </w:rPr>
        <w:t>’</w:t>
      </w:r>
      <w:r w:rsidRPr="00826EC3">
        <w:rPr>
          <w:lang w:val="fr-CA"/>
        </w:rPr>
        <w:t>achat et les facteurs qui ont motivé ou motiveront sa décision.</w:t>
      </w:r>
    </w:p>
    <w:p w:rsidR="007A1F3A" w:rsidRPr="00826EC3" w:rsidRDefault="007A1F3A" w:rsidP="007A1F3A">
      <w:pPr>
        <w:rPr>
          <w:lang w:val="fr-CA"/>
        </w:rPr>
      </w:pPr>
      <w:r w:rsidRPr="00826EC3">
        <w:rPr>
          <w:lang w:val="fr-CA"/>
        </w:rPr>
        <w:lastRenderedPageBreak/>
        <w:t>L</w:t>
      </w:r>
      <w:r>
        <w:rPr>
          <w:lang w:val="fr-CA"/>
        </w:rPr>
        <w:t>’</w:t>
      </w:r>
      <w:r w:rsidRPr="00826EC3">
        <w:rPr>
          <w:lang w:val="fr-CA"/>
        </w:rPr>
        <w:t>organisme n</w:t>
      </w:r>
      <w:r>
        <w:rPr>
          <w:lang w:val="fr-CA"/>
        </w:rPr>
        <w:t>’</w:t>
      </w:r>
      <w:r w:rsidRPr="00826EC3">
        <w:rPr>
          <w:lang w:val="fr-CA"/>
        </w:rPr>
        <w:t>est pas tenu de choisir l</w:t>
      </w:r>
      <w:r>
        <w:rPr>
          <w:lang w:val="fr-CA"/>
        </w:rPr>
        <w:t>’</w:t>
      </w:r>
      <w:r w:rsidRPr="00826EC3">
        <w:rPr>
          <w:lang w:val="fr-CA"/>
        </w:rPr>
        <w:t>offre la plus basse, à condition qu</w:t>
      </w:r>
      <w:r>
        <w:rPr>
          <w:lang w:val="fr-CA"/>
        </w:rPr>
        <w:t>’</w:t>
      </w:r>
      <w:r w:rsidRPr="00826EC3">
        <w:rPr>
          <w:lang w:val="fr-CA"/>
        </w:rPr>
        <w:t>il ait des motifs valables pour en choisir une plus élevée.</w:t>
      </w:r>
    </w:p>
    <w:p w:rsidR="007A1F3A" w:rsidRPr="00826EC3" w:rsidRDefault="007A1F3A" w:rsidP="007A1F3A">
      <w:pPr>
        <w:pStyle w:val="Heading3"/>
        <w:rPr>
          <w:lang w:val="fr-CA"/>
        </w:rPr>
      </w:pPr>
      <w:bookmarkStart w:id="31" w:name="_Toc410994398"/>
      <w:r w:rsidRPr="00826EC3">
        <w:rPr>
          <w:lang w:val="fr-CA"/>
        </w:rPr>
        <w:t>5 b)</w:t>
      </w:r>
      <w:r w:rsidRPr="00826EC3">
        <w:rPr>
          <w:lang w:val="fr-CA"/>
        </w:rPr>
        <w:tab/>
        <w:t xml:space="preserve">Soumission des </w:t>
      </w:r>
      <w:r w:rsidR="00B92677">
        <w:rPr>
          <w:lang w:val="fr-CA"/>
        </w:rPr>
        <w:t>devis</w:t>
      </w:r>
      <w:bookmarkEnd w:id="31"/>
    </w:p>
    <w:p w:rsidR="007A1F3A" w:rsidRPr="00826EC3" w:rsidRDefault="007A1F3A" w:rsidP="007A1F3A">
      <w:pPr>
        <w:rPr>
          <w:lang w:val="fr-CA"/>
        </w:rPr>
      </w:pPr>
      <w:r w:rsidRPr="00826EC3">
        <w:rPr>
          <w:lang w:val="fr-CA"/>
        </w:rPr>
        <w:t xml:space="preserve">Les organismes dont la demande de financement est approuvée </w:t>
      </w:r>
      <w:r w:rsidRPr="003E3D5B">
        <w:rPr>
          <w:b/>
          <w:lang w:val="fr-CA"/>
        </w:rPr>
        <w:t>doivent</w:t>
      </w:r>
      <w:r w:rsidRPr="00826EC3">
        <w:rPr>
          <w:lang w:val="fr-CA"/>
        </w:rPr>
        <w:t xml:space="preserve"> adhérer aux normes relatives aux pratiques d</w:t>
      </w:r>
      <w:r>
        <w:rPr>
          <w:lang w:val="fr-CA"/>
        </w:rPr>
        <w:t>’</w:t>
      </w:r>
      <w:r w:rsidRPr="00826EC3">
        <w:rPr>
          <w:lang w:val="fr-CA"/>
        </w:rPr>
        <w:t>achat de leur organisme lorsqu</w:t>
      </w:r>
      <w:r>
        <w:rPr>
          <w:lang w:val="fr-CA"/>
        </w:rPr>
        <w:t>’</w:t>
      </w:r>
      <w:r w:rsidRPr="00826EC3">
        <w:rPr>
          <w:lang w:val="fr-CA"/>
        </w:rPr>
        <w:t>ils déterminent le nombre de demandes de prix nécessaire pour prendre une décision d</w:t>
      </w:r>
      <w:r>
        <w:rPr>
          <w:lang w:val="fr-CA"/>
        </w:rPr>
        <w:t>’</w:t>
      </w:r>
      <w:r w:rsidRPr="00826EC3">
        <w:rPr>
          <w:lang w:val="fr-CA"/>
        </w:rPr>
        <w:t>achat. Les organismes pourraient avoir déjà retenu un fournisseur privilégié pour certains éléments.</w:t>
      </w:r>
    </w:p>
    <w:p w:rsidR="007A1F3A" w:rsidRPr="00826EC3" w:rsidRDefault="007A1F3A" w:rsidP="007A1F3A">
      <w:pPr>
        <w:rPr>
          <w:lang w:val="fr-CA"/>
        </w:rPr>
      </w:pPr>
      <w:r w:rsidRPr="00826EC3">
        <w:rPr>
          <w:lang w:val="fr-CA"/>
        </w:rPr>
        <w:t>Un seul prix par projet est requis pour la demande si le choix privilégié a déjà été arrêté. Le prix devra être indiqué dans l</w:t>
      </w:r>
      <w:r>
        <w:rPr>
          <w:lang w:val="fr-CA"/>
        </w:rPr>
        <w:t>’</w:t>
      </w:r>
      <w:r w:rsidRPr="00826EC3">
        <w:rPr>
          <w:lang w:val="fr-CA"/>
        </w:rPr>
        <w:t>un des formats suivants :</w:t>
      </w:r>
    </w:p>
    <w:p w:rsidR="007A1F3A" w:rsidRPr="00534919" w:rsidRDefault="007A1F3A" w:rsidP="007A1F3A">
      <w:pPr>
        <w:pStyle w:val="ListParagraph"/>
        <w:ind w:left="720"/>
        <w:rPr>
          <w:lang w:val="fr-CA"/>
        </w:rPr>
      </w:pPr>
      <w:r w:rsidRPr="00534919">
        <w:rPr>
          <w:lang w:val="fr-CA"/>
        </w:rPr>
        <w:t>une impression de la description du produit et de son prix tirés d</w:t>
      </w:r>
      <w:r>
        <w:rPr>
          <w:lang w:val="fr-CA"/>
        </w:rPr>
        <w:t>’</w:t>
      </w:r>
      <w:r w:rsidRPr="00534919">
        <w:rPr>
          <w:lang w:val="fr-CA"/>
        </w:rPr>
        <w:t>Internet;</w:t>
      </w:r>
    </w:p>
    <w:p w:rsidR="007A1F3A" w:rsidRPr="00534919" w:rsidRDefault="007A1F3A" w:rsidP="007A1F3A">
      <w:pPr>
        <w:pStyle w:val="ListParagraph"/>
        <w:ind w:left="720"/>
        <w:rPr>
          <w:lang w:val="fr-CA"/>
        </w:rPr>
      </w:pPr>
      <w:r w:rsidRPr="00534919">
        <w:rPr>
          <w:lang w:val="fr-CA"/>
        </w:rPr>
        <w:t>une soumission écrite ou envoyée par courriel d</w:t>
      </w:r>
      <w:r>
        <w:rPr>
          <w:lang w:val="fr-CA"/>
        </w:rPr>
        <w:t>’</w:t>
      </w:r>
      <w:r w:rsidRPr="00534919">
        <w:rPr>
          <w:lang w:val="fr-CA"/>
        </w:rPr>
        <w:t>un entrepreneur, qui confirme par la même occasion que les travaux peuvent être exécutés entre le 15 février et le 3 mars 2015.</w:t>
      </w:r>
    </w:p>
    <w:p w:rsidR="007A1F3A" w:rsidRPr="00B4187A" w:rsidRDefault="00860C19" w:rsidP="00B4187A">
      <w:pPr>
        <w:pStyle w:val="ListParagraph"/>
        <w:ind w:left="720" w:hanging="357"/>
        <w:rPr>
          <w:lang w:val="fr-CA"/>
        </w:rPr>
      </w:pPr>
      <w:r w:rsidRPr="00B4187A">
        <w:rPr>
          <w:lang w:val="fr-CA"/>
        </w:rPr>
        <w:t>Vous devez fournir une copie</w:t>
      </w:r>
      <w:r w:rsidR="00B4187A" w:rsidRPr="00B4187A">
        <w:rPr>
          <w:lang w:val="fr-CA"/>
        </w:rPr>
        <w:t xml:space="preserve"> </w:t>
      </w:r>
      <w:r w:rsidR="00FE1402" w:rsidRPr="00B4187A">
        <w:rPr>
          <w:lang w:val="fr-CA"/>
        </w:rPr>
        <w:t>papier ou electronique.</w:t>
      </w:r>
    </w:p>
    <w:p w:rsidR="007A1F3A" w:rsidRPr="00E239C4" w:rsidRDefault="007A1F3A" w:rsidP="007A1F3A">
      <w:pPr>
        <w:pStyle w:val="Heading2"/>
        <w:rPr>
          <w:lang w:val="fr-CA"/>
        </w:rPr>
      </w:pPr>
      <w:bookmarkStart w:id="32" w:name="_Toc410994399"/>
      <w:r w:rsidRPr="00E239C4">
        <w:rPr>
          <w:lang w:val="fr-CA"/>
        </w:rPr>
        <w:t>PARTIE SIX </w:t>
      </w:r>
      <w:r>
        <w:rPr>
          <w:lang w:val="fr-CA"/>
        </w:rPr>
        <w:t xml:space="preserve">: </w:t>
      </w:r>
      <w:r w:rsidRPr="00E239C4">
        <w:rPr>
          <w:lang w:val="fr-CA"/>
        </w:rPr>
        <w:t>EXIGENCES ET PROCESSUS RELATIFS AUX CONTRATS DE FINANCEMENT</w:t>
      </w:r>
      <w:bookmarkEnd w:id="32"/>
    </w:p>
    <w:p w:rsidR="007A1F3A" w:rsidRPr="00E239C4" w:rsidRDefault="007A1F3A" w:rsidP="007A1F3A">
      <w:pPr>
        <w:rPr>
          <w:lang w:val="fr-CA"/>
        </w:rPr>
      </w:pPr>
      <w:r w:rsidRPr="00E239C4">
        <w:rPr>
          <w:lang w:val="fr-CA"/>
        </w:rPr>
        <w:t>Les paragraphes suivants fournissent des précisions sur la création d</w:t>
      </w:r>
      <w:r>
        <w:rPr>
          <w:lang w:val="fr-CA"/>
        </w:rPr>
        <w:t>’</w:t>
      </w:r>
      <w:r w:rsidRPr="00E239C4">
        <w:rPr>
          <w:lang w:val="fr-CA"/>
        </w:rPr>
        <w:t>une entente de financement entre la Ville et l</w:t>
      </w:r>
      <w:r>
        <w:rPr>
          <w:lang w:val="fr-CA"/>
        </w:rPr>
        <w:t>’</w:t>
      </w:r>
      <w:r w:rsidRPr="00E239C4">
        <w:rPr>
          <w:lang w:val="fr-CA"/>
        </w:rPr>
        <w:t>organisme qui se voit attribuer le financement à l</w:t>
      </w:r>
      <w:r>
        <w:rPr>
          <w:lang w:val="fr-CA"/>
        </w:rPr>
        <w:t>’</w:t>
      </w:r>
      <w:r w:rsidRPr="00E239C4">
        <w:rPr>
          <w:lang w:val="fr-CA"/>
        </w:rPr>
        <w:t>issue du présent processus, ainsi que sur les exigences documentaires de la Ville. Ces exigences ne prennent effet qu</w:t>
      </w:r>
      <w:r>
        <w:rPr>
          <w:lang w:val="fr-CA"/>
        </w:rPr>
        <w:t>’</w:t>
      </w:r>
      <w:r w:rsidRPr="00E239C4">
        <w:rPr>
          <w:lang w:val="fr-CA"/>
        </w:rPr>
        <w:t>une fois le financement accordé.</w:t>
      </w:r>
    </w:p>
    <w:p w:rsidR="007A1F3A" w:rsidRPr="00E239C4" w:rsidRDefault="007A1F3A" w:rsidP="007A1F3A">
      <w:pPr>
        <w:pStyle w:val="Heading3"/>
        <w:rPr>
          <w:lang w:val="fr-CA"/>
        </w:rPr>
      </w:pPr>
      <w:bookmarkStart w:id="33" w:name="_Toc410994400"/>
      <w:r w:rsidRPr="00E239C4">
        <w:rPr>
          <w:lang w:val="fr-CA"/>
        </w:rPr>
        <w:t>6 a)</w:t>
      </w:r>
      <w:r w:rsidRPr="00E239C4">
        <w:rPr>
          <w:lang w:val="fr-CA"/>
        </w:rPr>
        <w:tab/>
        <w:t>Information sur les engagements financiers</w:t>
      </w:r>
      <w:bookmarkEnd w:id="33"/>
    </w:p>
    <w:p w:rsidR="007A1F3A" w:rsidRPr="00E239C4" w:rsidRDefault="007A1F3A" w:rsidP="007A1F3A">
      <w:pPr>
        <w:widowControl w:val="0"/>
        <w:numPr>
          <w:ilvl w:val="0"/>
          <w:numId w:val="6"/>
        </w:numPr>
        <w:overflowPunct/>
        <w:autoSpaceDE/>
        <w:autoSpaceDN/>
        <w:adjustRightInd/>
        <w:ind w:left="502"/>
        <w:textAlignment w:val="auto"/>
        <w:rPr>
          <w:rFonts w:eastAsia="Calibri"/>
          <w:noProof w:val="0"/>
          <w:lang w:val="fr-CA"/>
        </w:rPr>
      </w:pPr>
      <w:r w:rsidRPr="00E239C4">
        <w:rPr>
          <w:rFonts w:eastAsia="Calibri"/>
          <w:noProof w:val="0"/>
          <w:lang w:val="fr-CA"/>
        </w:rPr>
        <w:t>La seule annonce de l</w:t>
      </w:r>
      <w:r>
        <w:rPr>
          <w:rFonts w:eastAsia="Calibri"/>
          <w:noProof w:val="0"/>
          <w:lang w:val="fr-CA"/>
        </w:rPr>
        <w:t>’</w:t>
      </w:r>
      <w:r w:rsidRPr="00E239C4">
        <w:rPr>
          <w:rFonts w:eastAsia="Calibri"/>
          <w:noProof w:val="0"/>
          <w:lang w:val="fr-CA"/>
        </w:rPr>
        <w:t>attribution d</w:t>
      </w:r>
      <w:r>
        <w:rPr>
          <w:rFonts w:eastAsia="Calibri"/>
          <w:noProof w:val="0"/>
          <w:lang w:val="fr-CA"/>
        </w:rPr>
        <w:t>’</w:t>
      </w:r>
      <w:r w:rsidRPr="00E239C4">
        <w:rPr>
          <w:rFonts w:eastAsia="Calibri"/>
          <w:noProof w:val="0"/>
          <w:lang w:val="fr-CA"/>
        </w:rPr>
        <w:t>un financement au terme du présent processus n</w:t>
      </w:r>
      <w:r>
        <w:rPr>
          <w:rFonts w:eastAsia="Calibri"/>
          <w:noProof w:val="0"/>
          <w:lang w:val="fr-CA"/>
        </w:rPr>
        <w:t>’</w:t>
      </w:r>
      <w:r w:rsidRPr="00E239C4">
        <w:rPr>
          <w:rFonts w:eastAsia="Calibri"/>
          <w:noProof w:val="0"/>
          <w:lang w:val="fr-CA"/>
        </w:rPr>
        <w:t>engage pas la Ville à payer pour des services d</w:t>
      </w:r>
      <w:r>
        <w:rPr>
          <w:rFonts w:eastAsia="Calibri"/>
          <w:noProof w:val="0"/>
          <w:lang w:val="fr-CA"/>
        </w:rPr>
        <w:t>’</w:t>
      </w:r>
      <w:r w:rsidRPr="00E239C4">
        <w:rPr>
          <w:rFonts w:eastAsia="Calibri"/>
          <w:noProof w:val="0"/>
          <w:lang w:val="fr-CA"/>
        </w:rPr>
        <w:t>un organisme. La Ville contractera des obligations de paiement seulement après avoir signé un contrat ayant force obligatoire</w:t>
      </w:r>
      <w:r w:rsidR="00B92677">
        <w:rPr>
          <w:rFonts w:eastAsia="Calibri"/>
          <w:noProof w:val="0"/>
          <w:lang w:val="fr-CA"/>
        </w:rPr>
        <w:t xml:space="preserve">s </w:t>
      </w:r>
      <w:r w:rsidRPr="00E239C4">
        <w:rPr>
          <w:rFonts w:eastAsia="Calibri"/>
          <w:noProof w:val="0"/>
          <w:lang w:val="fr-CA"/>
        </w:rPr>
        <w:t>négocié avec un fournisseur de services.</w:t>
      </w:r>
    </w:p>
    <w:p w:rsidR="007A1F3A" w:rsidRPr="00E239C4" w:rsidRDefault="007A1F3A" w:rsidP="007A1F3A">
      <w:pPr>
        <w:widowControl w:val="0"/>
        <w:numPr>
          <w:ilvl w:val="0"/>
          <w:numId w:val="6"/>
        </w:numPr>
        <w:overflowPunct/>
        <w:autoSpaceDE/>
        <w:autoSpaceDN/>
        <w:adjustRightInd/>
        <w:ind w:left="502"/>
        <w:textAlignment w:val="auto"/>
        <w:rPr>
          <w:rFonts w:eastAsia="Calibri"/>
          <w:noProof w:val="0"/>
          <w:lang w:val="fr-CA"/>
        </w:rPr>
      </w:pPr>
      <w:r w:rsidRPr="00E239C4">
        <w:rPr>
          <w:rFonts w:eastAsia="Calibri"/>
          <w:noProof w:val="0"/>
          <w:lang w:val="fr-CA"/>
        </w:rPr>
        <w:t>Les dépenses qu</w:t>
      </w:r>
      <w:r>
        <w:rPr>
          <w:rFonts w:eastAsia="Calibri"/>
          <w:noProof w:val="0"/>
          <w:lang w:val="fr-CA"/>
        </w:rPr>
        <w:t>’</w:t>
      </w:r>
      <w:r w:rsidRPr="00E239C4">
        <w:rPr>
          <w:rFonts w:eastAsia="Calibri"/>
          <w:noProof w:val="0"/>
          <w:lang w:val="fr-CA"/>
        </w:rPr>
        <w:t>engage l</w:t>
      </w:r>
      <w:r>
        <w:rPr>
          <w:rFonts w:eastAsia="Calibri"/>
          <w:noProof w:val="0"/>
          <w:lang w:val="fr-CA"/>
        </w:rPr>
        <w:t>’</w:t>
      </w:r>
      <w:r w:rsidRPr="00E239C4">
        <w:rPr>
          <w:rFonts w:eastAsia="Calibri"/>
          <w:noProof w:val="0"/>
          <w:lang w:val="fr-CA"/>
        </w:rPr>
        <w:t>organisme avant la signature du contrat ou après la fin du contrat ne sont pas remboursables.</w:t>
      </w:r>
    </w:p>
    <w:p w:rsidR="007A1F3A" w:rsidRPr="00E239C4" w:rsidRDefault="007A1F3A" w:rsidP="007A1F3A">
      <w:pPr>
        <w:widowControl w:val="0"/>
        <w:numPr>
          <w:ilvl w:val="0"/>
          <w:numId w:val="6"/>
        </w:numPr>
        <w:overflowPunct/>
        <w:autoSpaceDE/>
        <w:autoSpaceDN/>
        <w:adjustRightInd/>
        <w:ind w:left="502"/>
        <w:textAlignment w:val="auto"/>
        <w:rPr>
          <w:rFonts w:eastAsia="Calibri"/>
          <w:noProof w:val="0"/>
          <w:lang w:val="fr-CA"/>
        </w:rPr>
      </w:pPr>
      <w:r w:rsidRPr="00E239C4">
        <w:rPr>
          <w:rFonts w:eastAsia="Calibri"/>
          <w:noProof w:val="0"/>
          <w:lang w:val="fr-CA"/>
        </w:rPr>
        <w:t xml:space="preserve">Les ententes de financement conclues au terme du processus ne prévoient aucun </w:t>
      </w:r>
      <w:r w:rsidRPr="00E239C4">
        <w:rPr>
          <w:rFonts w:eastAsia="Calibri"/>
          <w:noProof w:val="0"/>
          <w:lang w:val="fr-CA"/>
        </w:rPr>
        <w:lastRenderedPageBreak/>
        <w:t>montant de subvention ou montant global. Le montant du financement ou de la contribution correspond plutôt au montant maximal qui sera versé pour rembourser un organisme pour des dépenses réelles, admissibles et documentées engagées dans la prestation de services au cours de la période durant laquelle le contrat est en vigueur, conformément au budget contenu dans le contrat qui indique les montants maximaux pour chaque catégorie de dépense admissible.</w:t>
      </w:r>
    </w:p>
    <w:p w:rsidR="007A1F3A" w:rsidRPr="00E239C4" w:rsidRDefault="007A1F3A" w:rsidP="007A1F3A">
      <w:pPr>
        <w:widowControl w:val="0"/>
        <w:numPr>
          <w:ilvl w:val="0"/>
          <w:numId w:val="6"/>
        </w:numPr>
        <w:overflowPunct/>
        <w:autoSpaceDE/>
        <w:autoSpaceDN/>
        <w:adjustRightInd/>
        <w:ind w:left="502"/>
        <w:textAlignment w:val="auto"/>
        <w:rPr>
          <w:rFonts w:eastAsia="Calibri"/>
          <w:noProof w:val="0"/>
          <w:lang w:val="fr-CA"/>
        </w:rPr>
      </w:pPr>
      <w:r w:rsidRPr="00E239C4">
        <w:rPr>
          <w:lang w:val="fr-CA"/>
        </w:rPr>
        <w:t>Les demandeurs seront responsables de tous les coûts qui excèdent le montant de financement maximal alloué pour les activités proposées et prévues dans l</w:t>
      </w:r>
      <w:r>
        <w:rPr>
          <w:lang w:val="fr-CA"/>
        </w:rPr>
        <w:t>’</w:t>
      </w:r>
      <w:r w:rsidRPr="00E239C4">
        <w:rPr>
          <w:lang w:val="fr-CA"/>
        </w:rPr>
        <w:t>entente.</w:t>
      </w:r>
      <w:r w:rsidRPr="00E239C4">
        <w:rPr>
          <w:rFonts w:eastAsia="Calibri"/>
          <w:noProof w:val="0"/>
          <w:lang w:val="fr-CA"/>
        </w:rPr>
        <w:t xml:space="preserve"> Ils </w:t>
      </w:r>
      <w:r w:rsidRPr="003E3D5B">
        <w:rPr>
          <w:rFonts w:eastAsia="Calibri"/>
          <w:b/>
          <w:noProof w:val="0"/>
          <w:lang w:val="fr-CA"/>
        </w:rPr>
        <w:t>devront</w:t>
      </w:r>
      <w:r w:rsidRPr="00E239C4">
        <w:rPr>
          <w:rFonts w:eastAsia="Calibri"/>
          <w:noProof w:val="0"/>
          <w:lang w:val="fr-CA"/>
        </w:rPr>
        <w:t xml:space="preserve"> également payer les coûts continus liés à l</w:t>
      </w:r>
      <w:r>
        <w:rPr>
          <w:rFonts w:eastAsia="Calibri"/>
          <w:noProof w:val="0"/>
          <w:lang w:val="fr-CA"/>
        </w:rPr>
        <w:t>’</w:t>
      </w:r>
      <w:r w:rsidRPr="00E239C4">
        <w:rPr>
          <w:rFonts w:eastAsia="Calibri"/>
          <w:noProof w:val="0"/>
          <w:lang w:val="fr-CA"/>
        </w:rPr>
        <w:t>entretien de l</w:t>
      </w:r>
      <w:r>
        <w:rPr>
          <w:rFonts w:eastAsia="Calibri"/>
          <w:noProof w:val="0"/>
          <w:lang w:val="fr-CA"/>
        </w:rPr>
        <w:t>’</w:t>
      </w:r>
      <w:r w:rsidRPr="00E239C4">
        <w:rPr>
          <w:rFonts w:eastAsia="Calibri"/>
          <w:noProof w:val="0"/>
          <w:lang w:val="fr-CA"/>
        </w:rPr>
        <w:t>équipement ou aux améliorations apportées au bâtiment.</w:t>
      </w:r>
    </w:p>
    <w:p w:rsidR="007A1F3A" w:rsidRPr="005F1F2C" w:rsidRDefault="007A1F3A" w:rsidP="007A1F3A">
      <w:pPr>
        <w:widowControl w:val="0"/>
        <w:numPr>
          <w:ilvl w:val="0"/>
          <w:numId w:val="6"/>
        </w:numPr>
        <w:overflowPunct/>
        <w:autoSpaceDE/>
        <w:autoSpaceDN/>
        <w:adjustRightInd/>
        <w:ind w:left="502"/>
        <w:textAlignment w:val="auto"/>
        <w:rPr>
          <w:rFonts w:eastAsia="Calibri"/>
          <w:noProof w:val="0"/>
          <w:lang w:val="fr-CA"/>
        </w:rPr>
      </w:pPr>
      <w:r w:rsidRPr="00E239C4">
        <w:rPr>
          <w:rFonts w:eastAsia="Calibri"/>
          <w:noProof w:val="0"/>
          <w:lang w:val="fr-CA"/>
        </w:rPr>
        <w:t>Si des fonds supplémentaires sont disponibles, la Ville se réserve le droit de confier des étapes ultérieures d</w:t>
      </w:r>
      <w:r>
        <w:rPr>
          <w:rFonts w:eastAsia="Calibri"/>
          <w:noProof w:val="0"/>
          <w:lang w:val="fr-CA"/>
        </w:rPr>
        <w:t>’</w:t>
      </w:r>
      <w:r w:rsidRPr="00E239C4">
        <w:rPr>
          <w:rFonts w:eastAsia="Calibri"/>
          <w:noProof w:val="0"/>
          <w:lang w:val="fr-CA"/>
        </w:rPr>
        <w:t>un projet financé à un demandeur retenu, selon les conditions négociées entre le demandeur et la Ville à ce moment, sans avoir à lancer un nouvel appel de proposition</w:t>
      </w:r>
      <w:r w:rsidRPr="005F1F2C">
        <w:rPr>
          <w:rFonts w:eastAsia="Calibri"/>
          <w:noProof w:val="0"/>
          <w:lang w:val="fr-CA"/>
        </w:rPr>
        <w:t>s.</w:t>
      </w:r>
    </w:p>
    <w:p w:rsidR="007A1F3A" w:rsidRPr="005F1F2C" w:rsidRDefault="007A1F3A" w:rsidP="007A1F3A">
      <w:pPr>
        <w:widowControl w:val="0"/>
        <w:numPr>
          <w:ilvl w:val="0"/>
          <w:numId w:val="6"/>
        </w:numPr>
        <w:overflowPunct/>
        <w:autoSpaceDE/>
        <w:autoSpaceDN/>
        <w:adjustRightInd/>
        <w:ind w:left="502"/>
        <w:textAlignment w:val="auto"/>
        <w:rPr>
          <w:rFonts w:eastAsia="Calibri"/>
          <w:noProof w:val="0"/>
          <w:lang w:val="fr-CA"/>
        </w:rPr>
      </w:pPr>
      <w:r w:rsidRPr="005F1F2C">
        <w:rPr>
          <w:rFonts w:eastAsia="Calibri"/>
          <w:noProof w:val="0"/>
          <w:lang w:val="fr-CA"/>
        </w:rPr>
        <w:t>Un « modèle d’accord de financement » est disponible sur la page Web dans le cadre de ce processus de financement.</w:t>
      </w:r>
    </w:p>
    <w:p w:rsidR="007A1F3A" w:rsidRPr="00E239C4" w:rsidRDefault="007A1F3A" w:rsidP="007A1F3A">
      <w:pPr>
        <w:pStyle w:val="Heading3"/>
        <w:keepNext/>
        <w:keepLines/>
        <w:rPr>
          <w:lang w:val="fr-CA"/>
        </w:rPr>
      </w:pPr>
      <w:bookmarkStart w:id="34" w:name="_Toc410994401"/>
      <w:r w:rsidRPr="00E239C4">
        <w:rPr>
          <w:lang w:val="fr-CA"/>
        </w:rPr>
        <w:t>6 c)</w:t>
      </w:r>
      <w:r w:rsidRPr="00E239C4">
        <w:rPr>
          <w:lang w:val="fr-CA"/>
        </w:rPr>
        <w:tab/>
        <w:t>Format de l</w:t>
      </w:r>
      <w:r>
        <w:rPr>
          <w:lang w:val="fr-CA"/>
        </w:rPr>
        <w:t>’</w:t>
      </w:r>
      <w:r w:rsidRPr="00E239C4">
        <w:rPr>
          <w:lang w:val="fr-CA"/>
        </w:rPr>
        <w:t>entente de financement</w:t>
      </w:r>
      <w:bookmarkEnd w:id="34"/>
    </w:p>
    <w:p w:rsidR="007A1F3A" w:rsidRPr="00E239C4" w:rsidRDefault="007A1F3A" w:rsidP="007A1F3A">
      <w:pPr>
        <w:rPr>
          <w:lang w:val="fr-CA"/>
        </w:rPr>
      </w:pPr>
      <w:r w:rsidRPr="00E239C4">
        <w:rPr>
          <w:lang w:val="fr-CA"/>
        </w:rPr>
        <w:t>Lorsque la Ville offre du financement à un demandeur, l</w:t>
      </w:r>
      <w:r>
        <w:rPr>
          <w:lang w:val="fr-CA"/>
        </w:rPr>
        <w:t>’</w:t>
      </w:r>
      <w:r w:rsidRPr="00E239C4">
        <w:rPr>
          <w:lang w:val="fr-CA"/>
        </w:rPr>
        <w:t xml:space="preserve">un des documents suivants </w:t>
      </w:r>
      <w:r w:rsidRPr="003E3D5B">
        <w:rPr>
          <w:b/>
          <w:lang w:val="fr-CA"/>
        </w:rPr>
        <w:t xml:space="preserve">doit </w:t>
      </w:r>
      <w:r w:rsidRPr="00E239C4">
        <w:rPr>
          <w:lang w:val="fr-CA"/>
        </w:rPr>
        <w:t>être signé par les deux parties :</w:t>
      </w:r>
    </w:p>
    <w:p w:rsidR="007A1F3A" w:rsidRPr="00E239C4" w:rsidRDefault="007A1F3A" w:rsidP="007A1F3A">
      <w:pPr>
        <w:rPr>
          <w:lang w:val="fr-CA"/>
        </w:rPr>
      </w:pPr>
      <w:r>
        <w:rPr>
          <w:lang w:val="fr-CA"/>
        </w:rPr>
        <w:t>i) </w:t>
      </w:r>
      <w:r w:rsidRPr="00E239C4">
        <w:rPr>
          <w:lang w:val="fr-CA"/>
        </w:rPr>
        <w:t>Si l</w:t>
      </w:r>
      <w:r>
        <w:rPr>
          <w:lang w:val="fr-CA"/>
        </w:rPr>
        <w:t>’</w:t>
      </w:r>
      <w:r w:rsidRPr="00E239C4">
        <w:rPr>
          <w:lang w:val="fr-CA"/>
        </w:rPr>
        <w:t>organisme possède actuellement une entente de financement avec la Ville, un addenda sera ajouté à l</w:t>
      </w:r>
      <w:r>
        <w:rPr>
          <w:lang w:val="fr-CA"/>
        </w:rPr>
        <w:t>’</w:t>
      </w:r>
      <w:r w:rsidRPr="00E239C4">
        <w:rPr>
          <w:lang w:val="fr-CA"/>
        </w:rPr>
        <w:t>entente.</w:t>
      </w:r>
    </w:p>
    <w:p w:rsidR="007A1F3A" w:rsidRPr="005F1F2C" w:rsidRDefault="007A1F3A" w:rsidP="00786B31">
      <w:pPr>
        <w:rPr>
          <w:lang w:val="fr-CA"/>
        </w:rPr>
      </w:pPr>
      <w:r w:rsidRPr="00E239C4">
        <w:rPr>
          <w:lang w:val="fr-CA"/>
        </w:rPr>
        <w:t>ii)</w:t>
      </w:r>
      <w:r>
        <w:rPr>
          <w:lang w:val="fr-CA"/>
        </w:rPr>
        <w:t> </w:t>
      </w:r>
      <w:r w:rsidRPr="00E239C4">
        <w:rPr>
          <w:lang w:val="fr-CA"/>
        </w:rPr>
        <w:t>Si l</w:t>
      </w:r>
      <w:r>
        <w:rPr>
          <w:lang w:val="fr-CA"/>
        </w:rPr>
        <w:t>’</w:t>
      </w:r>
      <w:r w:rsidRPr="00E239C4">
        <w:rPr>
          <w:lang w:val="fr-CA"/>
        </w:rPr>
        <w:t xml:space="preserve">organisme ne possède aucune entente, une nouvelle entente de financement </w:t>
      </w:r>
      <w:r w:rsidRPr="00786B31">
        <w:rPr>
          <w:lang w:val="fr-CA"/>
        </w:rPr>
        <w:t>devra</w:t>
      </w:r>
      <w:r w:rsidRPr="00E239C4">
        <w:rPr>
          <w:lang w:val="fr-CA"/>
        </w:rPr>
        <w:t xml:space="preserve"> être signée</w:t>
      </w:r>
      <w:r>
        <w:rPr>
          <w:lang w:val="fr-CA"/>
        </w:rPr>
        <w:t>.</w:t>
      </w:r>
      <w:r w:rsidRPr="00AB34A4">
        <w:rPr>
          <w:lang w:val="fr-CA"/>
        </w:rPr>
        <w:t xml:space="preserve"> </w:t>
      </w:r>
      <w:r>
        <w:rPr>
          <w:lang w:val="fr-CA"/>
        </w:rPr>
        <w:t xml:space="preserve">Vous retrouverez un exemple d’entente de financement sur la </w:t>
      </w:r>
      <w:hyperlink r:id="rId13" w:history="1">
        <w:r w:rsidR="001F50D0" w:rsidRPr="005F1F2C">
          <w:rPr>
            <w:lang w:val="fr-CA"/>
          </w:rPr>
          <w:t>page web de la demande d'offre</w:t>
        </w:r>
      </w:hyperlink>
      <w:r>
        <w:rPr>
          <w:lang w:val="fr-CA"/>
        </w:rPr>
        <w:t>.</w:t>
      </w:r>
    </w:p>
    <w:sectPr w:rsidR="007A1F3A" w:rsidRPr="005F1F2C" w:rsidSect="000728FC">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77A" w:rsidRDefault="002E477A">
      <w:pPr>
        <w:spacing w:after="0"/>
      </w:pPr>
      <w:r>
        <w:separator/>
      </w:r>
    </w:p>
  </w:endnote>
  <w:endnote w:type="continuationSeparator" w:id="0">
    <w:p w:rsidR="002E477A" w:rsidRDefault="002E47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75" w:rsidRDefault="00597043" w:rsidP="000728FC">
    <w:pPr>
      <w:pStyle w:val="Footer"/>
      <w:rPr>
        <w:rStyle w:val="PageNumber"/>
      </w:rPr>
    </w:pPr>
    <w:r>
      <w:rPr>
        <w:rStyle w:val="PageNumber"/>
      </w:rPr>
      <w:fldChar w:fldCharType="begin"/>
    </w:r>
    <w:r w:rsidR="000C6675">
      <w:rPr>
        <w:rStyle w:val="PageNumber"/>
      </w:rPr>
      <w:instrText xml:space="preserve">PAGE  </w:instrText>
    </w:r>
    <w:r>
      <w:rPr>
        <w:rStyle w:val="PageNumber"/>
      </w:rPr>
      <w:fldChar w:fldCharType="end"/>
    </w:r>
  </w:p>
  <w:p w:rsidR="000C6675" w:rsidRDefault="000C6675" w:rsidP="000728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75" w:rsidRPr="00002BDA" w:rsidRDefault="00597043" w:rsidP="000728FC">
    <w:pPr>
      <w:pStyle w:val="Footer"/>
      <w:jc w:val="right"/>
      <w:rPr>
        <w:rFonts w:ascii="Arial" w:hAnsi="Arial"/>
        <w:lang w:val="en-CA"/>
      </w:rPr>
    </w:pPr>
    <w:r w:rsidRPr="00002BDA">
      <w:rPr>
        <w:rFonts w:ascii="Arial" w:hAnsi="Arial"/>
      </w:rPr>
      <w:fldChar w:fldCharType="begin"/>
    </w:r>
    <w:r w:rsidR="000C6675" w:rsidRPr="00002BDA">
      <w:rPr>
        <w:rFonts w:ascii="Arial" w:hAnsi="Arial"/>
      </w:rPr>
      <w:instrText xml:space="preserve"> PAGE   \* MERGEFORMAT </w:instrText>
    </w:r>
    <w:r w:rsidRPr="00002BDA">
      <w:rPr>
        <w:rFonts w:ascii="Arial" w:hAnsi="Arial"/>
      </w:rPr>
      <w:fldChar w:fldCharType="separate"/>
    </w:r>
    <w:r w:rsidR="00657CD7">
      <w:rPr>
        <w:rFonts w:ascii="Arial" w:hAnsi="Arial"/>
      </w:rPr>
      <w:t>4</w:t>
    </w:r>
    <w:r w:rsidRPr="00002BDA">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77A" w:rsidRDefault="002E477A" w:rsidP="000728FC">
      <w:r>
        <w:separator/>
      </w:r>
    </w:p>
  </w:footnote>
  <w:footnote w:type="continuationSeparator" w:id="0">
    <w:p w:rsidR="002E477A" w:rsidRDefault="002E477A" w:rsidP="00072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75" w:rsidRPr="003F7F7C" w:rsidRDefault="000C6675" w:rsidP="00F049DF">
    <w:pPr>
      <w:ind w:left="284" w:hanging="284"/>
      <w:rPr>
        <w:spacing w:val="-6"/>
        <w:lang w:val="fr-CA"/>
      </w:rPr>
    </w:pPr>
    <w:r w:rsidRPr="003F7F7C">
      <w:rPr>
        <w:spacing w:val="-6"/>
        <w:lang w:val="fr-CA"/>
      </w:rPr>
      <w:t>1. Processus des projets d’immobilisation d’envergure réduite de la SPLI – Hiver 2014­2015</w:t>
    </w:r>
  </w:p>
  <w:p w:rsidR="000C6675" w:rsidRDefault="000C6675" w:rsidP="000728FC">
    <w:pPr>
      <w:pStyle w:val="Header"/>
    </w:pPr>
    <w:r>
      <w:t>__________________________________________________________________________________________</w:t>
    </w:r>
  </w:p>
  <w:p w:rsidR="000C6675" w:rsidRPr="003C5E3A" w:rsidRDefault="000C6675" w:rsidP="000728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75" w:rsidRPr="003F7F7C" w:rsidRDefault="000C6675" w:rsidP="00A37BB2">
    <w:pPr>
      <w:shd w:val="clear" w:color="auto" w:fill="FFFFFF"/>
      <w:spacing w:line="300" w:lineRule="atLeast"/>
      <w:textAlignment w:val="top"/>
      <w:rPr>
        <w:spacing w:val="-6"/>
        <w:lang w:val="fr-CA"/>
      </w:rPr>
    </w:pPr>
    <w:r w:rsidRPr="003F7F7C">
      <w:rPr>
        <w:spacing w:val="-6"/>
        <w:lang w:val="fr-CA"/>
      </w:rPr>
      <w:t xml:space="preserve">1. </w:t>
    </w:r>
    <w:r>
      <w:rPr>
        <w:spacing w:val="-6"/>
        <w:lang w:val="fr-CA"/>
      </w:rPr>
      <w:t>SPLI – Petit projects</w:t>
    </w:r>
    <w:r w:rsidRPr="003F7F7C">
      <w:rPr>
        <w:spacing w:val="-6"/>
        <w:lang w:val="fr-CA"/>
      </w:rPr>
      <w:t xml:space="preserve"> – </w:t>
    </w:r>
    <w:r w:rsidRPr="00A37BB2">
      <w:rPr>
        <w:spacing w:val="-6"/>
        <w:lang w:val="fr-CA"/>
      </w:rPr>
      <w:t>Février</w:t>
    </w:r>
    <w:r>
      <w:rPr>
        <w:spacing w:val="-6"/>
        <w:lang w:val="fr-CA"/>
      </w:rPr>
      <w:t xml:space="preserve"> </w:t>
    </w:r>
    <w:r w:rsidRPr="003F7F7C">
      <w:rPr>
        <w:spacing w:val="-6"/>
        <w:lang w:val="fr-CA"/>
      </w:rPr>
      <w:t>2015</w:t>
    </w:r>
  </w:p>
  <w:p w:rsidR="000C6675" w:rsidRPr="00A37BB2" w:rsidRDefault="000C6675" w:rsidP="000728FC">
    <w:pPr>
      <w:pStyle w:val="Header"/>
      <w:rPr>
        <w:color w:val="000000" w:themeColor="text1"/>
        <w:lang w:val="fr-CA"/>
      </w:rPr>
    </w:pPr>
    <w:r w:rsidRPr="00A37BB2">
      <w:rPr>
        <w:color w:val="000000" w:themeColor="text1"/>
        <w:lang w:val="fr-CA"/>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1203"/>
    <w:multiLevelType w:val="hybridMultilevel"/>
    <w:tmpl w:val="5B2C01A8"/>
    <w:lvl w:ilvl="0" w:tplc="7FC8A984">
      <w:start w:val="1"/>
      <w:numFmt w:val="lowerRoman"/>
      <w:lvlText w:val="%1."/>
      <w:lvlJc w:val="right"/>
      <w:pPr>
        <w:ind w:left="1077" w:hanging="360"/>
      </w:pPr>
    </w:lvl>
    <w:lvl w:ilvl="1" w:tplc="BC00BC22" w:tentative="1">
      <w:start w:val="1"/>
      <w:numFmt w:val="lowerLetter"/>
      <w:lvlText w:val="%2."/>
      <w:lvlJc w:val="left"/>
      <w:pPr>
        <w:ind w:left="1797" w:hanging="360"/>
      </w:pPr>
    </w:lvl>
    <w:lvl w:ilvl="2" w:tplc="1ED67614" w:tentative="1">
      <w:start w:val="1"/>
      <w:numFmt w:val="lowerRoman"/>
      <w:lvlText w:val="%3."/>
      <w:lvlJc w:val="right"/>
      <w:pPr>
        <w:ind w:left="2517" w:hanging="180"/>
      </w:pPr>
    </w:lvl>
    <w:lvl w:ilvl="3" w:tplc="431AAB08" w:tentative="1">
      <w:start w:val="1"/>
      <w:numFmt w:val="decimal"/>
      <w:lvlText w:val="%4."/>
      <w:lvlJc w:val="left"/>
      <w:pPr>
        <w:ind w:left="3237" w:hanging="360"/>
      </w:pPr>
    </w:lvl>
    <w:lvl w:ilvl="4" w:tplc="CBF4036A" w:tentative="1">
      <w:start w:val="1"/>
      <w:numFmt w:val="lowerLetter"/>
      <w:lvlText w:val="%5."/>
      <w:lvlJc w:val="left"/>
      <w:pPr>
        <w:ind w:left="3957" w:hanging="360"/>
      </w:pPr>
    </w:lvl>
    <w:lvl w:ilvl="5" w:tplc="76EA6A02" w:tentative="1">
      <w:start w:val="1"/>
      <w:numFmt w:val="lowerRoman"/>
      <w:lvlText w:val="%6."/>
      <w:lvlJc w:val="right"/>
      <w:pPr>
        <w:ind w:left="4677" w:hanging="180"/>
      </w:pPr>
    </w:lvl>
    <w:lvl w:ilvl="6" w:tplc="40904844" w:tentative="1">
      <w:start w:val="1"/>
      <w:numFmt w:val="decimal"/>
      <w:lvlText w:val="%7."/>
      <w:lvlJc w:val="left"/>
      <w:pPr>
        <w:ind w:left="5397" w:hanging="360"/>
      </w:pPr>
    </w:lvl>
    <w:lvl w:ilvl="7" w:tplc="B6067F60" w:tentative="1">
      <w:start w:val="1"/>
      <w:numFmt w:val="lowerLetter"/>
      <w:lvlText w:val="%8."/>
      <w:lvlJc w:val="left"/>
      <w:pPr>
        <w:ind w:left="6117" w:hanging="360"/>
      </w:pPr>
    </w:lvl>
    <w:lvl w:ilvl="8" w:tplc="E716E52E" w:tentative="1">
      <w:start w:val="1"/>
      <w:numFmt w:val="lowerRoman"/>
      <w:lvlText w:val="%9."/>
      <w:lvlJc w:val="right"/>
      <w:pPr>
        <w:ind w:left="6837" w:hanging="180"/>
      </w:pPr>
    </w:lvl>
  </w:abstractNum>
  <w:abstractNum w:abstractNumId="1">
    <w:nsid w:val="09937479"/>
    <w:multiLevelType w:val="hybridMultilevel"/>
    <w:tmpl w:val="2DE4C8CA"/>
    <w:lvl w:ilvl="0" w:tplc="DB5CEEC6">
      <w:start w:val="1"/>
      <w:numFmt w:val="lowerRoman"/>
      <w:lvlText w:val="%1."/>
      <w:lvlJc w:val="right"/>
      <w:pPr>
        <w:ind w:left="720" w:hanging="360"/>
      </w:pPr>
      <w:rPr>
        <w:rFonts w:hint="default"/>
      </w:rPr>
    </w:lvl>
    <w:lvl w:ilvl="1" w:tplc="AF2A6BDE" w:tentative="1">
      <w:start w:val="1"/>
      <w:numFmt w:val="lowerLetter"/>
      <w:lvlText w:val="%2."/>
      <w:lvlJc w:val="left"/>
      <w:pPr>
        <w:ind w:left="1440" w:hanging="360"/>
      </w:pPr>
    </w:lvl>
    <w:lvl w:ilvl="2" w:tplc="9C66771A" w:tentative="1">
      <w:start w:val="1"/>
      <w:numFmt w:val="lowerRoman"/>
      <w:lvlText w:val="%3."/>
      <w:lvlJc w:val="right"/>
      <w:pPr>
        <w:ind w:left="2160" w:hanging="180"/>
      </w:pPr>
    </w:lvl>
    <w:lvl w:ilvl="3" w:tplc="94F055B2" w:tentative="1">
      <w:start w:val="1"/>
      <w:numFmt w:val="decimal"/>
      <w:lvlText w:val="%4."/>
      <w:lvlJc w:val="left"/>
      <w:pPr>
        <w:ind w:left="2880" w:hanging="360"/>
      </w:pPr>
    </w:lvl>
    <w:lvl w:ilvl="4" w:tplc="F7F876FE" w:tentative="1">
      <w:start w:val="1"/>
      <w:numFmt w:val="lowerLetter"/>
      <w:lvlText w:val="%5."/>
      <w:lvlJc w:val="left"/>
      <w:pPr>
        <w:ind w:left="3600" w:hanging="360"/>
      </w:pPr>
    </w:lvl>
    <w:lvl w:ilvl="5" w:tplc="89CCD138" w:tentative="1">
      <w:start w:val="1"/>
      <w:numFmt w:val="lowerRoman"/>
      <w:lvlText w:val="%6."/>
      <w:lvlJc w:val="right"/>
      <w:pPr>
        <w:ind w:left="4320" w:hanging="180"/>
      </w:pPr>
    </w:lvl>
    <w:lvl w:ilvl="6" w:tplc="0AC236E2" w:tentative="1">
      <w:start w:val="1"/>
      <w:numFmt w:val="decimal"/>
      <w:lvlText w:val="%7."/>
      <w:lvlJc w:val="left"/>
      <w:pPr>
        <w:ind w:left="5040" w:hanging="360"/>
      </w:pPr>
    </w:lvl>
    <w:lvl w:ilvl="7" w:tplc="E188D14E" w:tentative="1">
      <w:start w:val="1"/>
      <w:numFmt w:val="lowerLetter"/>
      <w:lvlText w:val="%8."/>
      <w:lvlJc w:val="left"/>
      <w:pPr>
        <w:ind w:left="5760" w:hanging="360"/>
      </w:pPr>
    </w:lvl>
    <w:lvl w:ilvl="8" w:tplc="57D4F2F8" w:tentative="1">
      <w:start w:val="1"/>
      <w:numFmt w:val="lowerRoman"/>
      <w:lvlText w:val="%9."/>
      <w:lvlJc w:val="right"/>
      <w:pPr>
        <w:ind w:left="6480" w:hanging="180"/>
      </w:pPr>
    </w:lvl>
  </w:abstractNum>
  <w:abstractNum w:abstractNumId="2">
    <w:nsid w:val="1B106E9F"/>
    <w:multiLevelType w:val="hybridMultilevel"/>
    <w:tmpl w:val="E24C2B26"/>
    <w:lvl w:ilvl="0" w:tplc="30F6A890">
      <w:start w:val="1"/>
      <w:numFmt w:val="lowerRoman"/>
      <w:lvlText w:val="%1."/>
      <w:lvlJc w:val="right"/>
      <w:pPr>
        <w:ind w:left="720" w:hanging="360"/>
      </w:pPr>
      <w:rPr>
        <w:rFonts w:hint="default"/>
      </w:rPr>
    </w:lvl>
    <w:lvl w:ilvl="1" w:tplc="36E204D2">
      <w:start w:val="1"/>
      <w:numFmt w:val="lowerLetter"/>
      <w:lvlText w:val="%2."/>
      <w:lvlJc w:val="left"/>
      <w:pPr>
        <w:ind w:left="1440" w:hanging="360"/>
      </w:pPr>
    </w:lvl>
    <w:lvl w:ilvl="2" w:tplc="6206188C" w:tentative="1">
      <w:start w:val="1"/>
      <w:numFmt w:val="lowerRoman"/>
      <w:lvlText w:val="%3."/>
      <w:lvlJc w:val="right"/>
      <w:pPr>
        <w:ind w:left="2160" w:hanging="180"/>
      </w:pPr>
    </w:lvl>
    <w:lvl w:ilvl="3" w:tplc="FF9E1642" w:tentative="1">
      <w:start w:val="1"/>
      <w:numFmt w:val="decimal"/>
      <w:lvlText w:val="%4."/>
      <w:lvlJc w:val="left"/>
      <w:pPr>
        <w:ind w:left="2880" w:hanging="360"/>
      </w:pPr>
    </w:lvl>
    <w:lvl w:ilvl="4" w:tplc="3DDC9814" w:tentative="1">
      <w:start w:val="1"/>
      <w:numFmt w:val="lowerLetter"/>
      <w:lvlText w:val="%5."/>
      <w:lvlJc w:val="left"/>
      <w:pPr>
        <w:ind w:left="3600" w:hanging="360"/>
      </w:pPr>
    </w:lvl>
    <w:lvl w:ilvl="5" w:tplc="DF5C7A3C" w:tentative="1">
      <w:start w:val="1"/>
      <w:numFmt w:val="lowerRoman"/>
      <w:lvlText w:val="%6."/>
      <w:lvlJc w:val="right"/>
      <w:pPr>
        <w:ind w:left="4320" w:hanging="180"/>
      </w:pPr>
    </w:lvl>
    <w:lvl w:ilvl="6" w:tplc="CCA4434A" w:tentative="1">
      <w:start w:val="1"/>
      <w:numFmt w:val="decimal"/>
      <w:lvlText w:val="%7."/>
      <w:lvlJc w:val="left"/>
      <w:pPr>
        <w:ind w:left="5040" w:hanging="360"/>
      </w:pPr>
    </w:lvl>
    <w:lvl w:ilvl="7" w:tplc="C052B100" w:tentative="1">
      <w:start w:val="1"/>
      <w:numFmt w:val="lowerLetter"/>
      <w:lvlText w:val="%8."/>
      <w:lvlJc w:val="left"/>
      <w:pPr>
        <w:ind w:left="5760" w:hanging="360"/>
      </w:pPr>
    </w:lvl>
    <w:lvl w:ilvl="8" w:tplc="ED381E1E" w:tentative="1">
      <w:start w:val="1"/>
      <w:numFmt w:val="lowerRoman"/>
      <w:lvlText w:val="%9."/>
      <w:lvlJc w:val="right"/>
      <w:pPr>
        <w:ind w:left="6480" w:hanging="180"/>
      </w:pPr>
    </w:lvl>
  </w:abstractNum>
  <w:abstractNum w:abstractNumId="3">
    <w:nsid w:val="1D7E2AA6"/>
    <w:multiLevelType w:val="hybridMultilevel"/>
    <w:tmpl w:val="C79AD2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CEF0A35"/>
    <w:multiLevelType w:val="hybridMultilevel"/>
    <w:tmpl w:val="6D8E45F6"/>
    <w:lvl w:ilvl="0" w:tplc="311A37E0">
      <w:start w:val="1"/>
      <w:numFmt w:val="bullet"/>
      <w:lvlText w:val=""/>
      <w:lvlJc w:val="left"/>
      <w:pPr>
        <w:ind w:left="720" w:hanging="360"/>
      </w:pPr>
      <w:rPr>
        <w:rFonts w:ascii="Symbol" w:hAnsi="Symbol" w:hint="default"/>
      </w:rPr>
    </w:lvl>
    <w:lvl w:ilvl="1" w:tplc="DC5A13BC" w:tentative="1">
      <w:start w:val="1"/>
      <w:numFmt w:val="bullet"/>
      <w:lvlText w:val="o"/>
      <w:lvlJc w:val="left"/>
      <w:pPr>
        <w:ind w:left="1440" w:hanging="360"/>
      </w:pPr>
      <w:rPr>
        <w:rFonts w:ascii="Courier New" w:hAnsi="Courier New" w:cs="Courier New" w:hint="default"/>
      </w:rPr>
    </w:lvl>
    <w:lvl w:ilvl="2" w:tplc="6512FCCE" w:tentative="1">
      <w:start w:val="1"/>
      <w:numFmt w:val="bullet"/>
      <w:lvlText w:val=""/>
      <w:lvlJc w:val="left"/>
      <w:pPr>
        <w:ind w:left="2160" w:hanging="360"/>
      </w:pPr>
      <w:rPr>
        <w:rFonts w:ascii="Wingdings" w:hAnsi="Wingdings" w:hint="default"/>
      </w:rPr>
    </w:lvl>
    <w:lvl w:ilvl="3" w:tplc="0CDA509A" w:tentative="1">
      <w:start w:val="1"/>
      <w:numFmt w:val="bullet"/>
      <w:lvlText w:val=""/>
      <w:lvlJc w:val="left"/>
      <w:pPr>
        <w:ind w:left="2880" w:hanging="360"/>
      </w:pPr>
      <w:rPr>
        <w:rFonts w:ascii="Symbol" w:hAnsi="Symbol" w:hint="default"/>
      </w:rPr>
    </w:lvl>
    <w:lvl w:ilvl="4" w:tplc="BA5CF250" w:tentative="1">
      <w:start w:val="1"/>
      <w:numFmt w:val="bullet"/>
      <w:lvlText w:val="o"/>
      <w:lvlJc w:val="left"/>
      <w:pPr>
        <w:ind w:left="3600" w:hanging="360"/>
      </w:pPr>
      <w:rPr>
        <w:rFonts w:ascii="Courier New" w:hAnsi="Courier New" w:cs="Courier New" w:hint="default"/>
      </w:rPr>
    </w:lvl>
    <w:lvl w:ilvl="5" w:tplc="A2AAC3AC" w:tentative="1">
      <w:start w:val="1"/>
      <w:numFmt w:val="bullet"/>
      <w:lvlText w:val=""/>
      <w:lvlJc w:val="left"/>
      <w:pPr>
        <w:ind w:left="4320" w:hanging="360"/>
      </w:pPr>
      <w:rPr>
        <w:rFonts w:ascii="Wingdings" w:hAnsi="Wingdings" w:hint="default"/>
      </w:rPr>
    </w:lvl>
    <w:lvl w:ilvl="6" w:tplc="5094A878" w:tentative="1">
      <w:start w:val="1"/>
      <w:numFmt w:val="bullet"/>
      <w:lvlText w:val=""/>
      <w:lvlJc w:val="left"/>
      <w:pPr>
        <w:ind w:left="5040" w:hanging="360"/>
      </w:pPr>
      <w:rPr>
        <w:rFonts w:ascii="Symbol" w:hAnsi="Symbol" w:hint="default"/>
      </w:rPr>
    </w:lvl>
    <w:lvl w:ilvl="7" w:tplc="8E8026FE" w:tentative="1">
      <w:start w:val="1"/>
      <w:numFmt w:val="bullet"/>
      <w:lvlText w:val="o"/>
      <w:lvlJc w:val="left"/>
      <w:pPr>
        <w:ind w:left="5760" w:hanging="360"/>
      </w:pPr>
      <w:rPr>
        <w:rFonts w:ascii="Courier New" w:hAnsi="Courier New" w:cs="Courier New" w:hint="default"/>
      </w:rPr>
    </w:lvl>
    <w:lvl w:ilvl="8" w:tplc="3F585F62" w:tentative="1">
      <w:start w:val="1"/>
      <w:numFmt w:val="bullet"/>
      <w:lvlText w:val=""/>
      <w:lvlJc w:val="left"/>
      <w:pPr>
        <w:ind w:left="6480" w:hanging="360"/>
      </w:pPr>
      <w:rPr>
        <w:rFonts w:ascii="Wingdings" w:hAnsi="Wingdings" w:hint="default"/>
      </w:rPr>
    </w:lvl>
  </w:abstractNum>
  <w:abstractNum w:abstractNumId="5">
    <w:nsid w:val="374458C1"/>
    <w:multiLevelType w:val="hybridMultilevel"/>
    <w:tmpl w:val="756AF38E"/>
    <w:lvl w:ilvl="0" w:tplc="F78AFD94">
      <w:start w:val="1"/>
      <w:numFmt w:val="bullet"/>
      <w:lvlText w:val=""/>
      <w:lvlJc w:val="left"/>
      <w:pPr>
        <w:ind w:left="720" w:hanging="360"/>
      </w:pPr>
      <w:rPr>
        <w:rFonts w:ascii="Symbol" w:hAnsi="Symbol" w:hint="default"/>
      </w:rPr>
    </w:lvl>
    <w:lvl w:ilvl="1" w:tplc="D8D4DA4E" w:tentative="1">
      <w:start w:val="1"/>
      <w:numFmt w:val="bullet"/>
      <w:lvlText w:val="o"/>
      <w:lvlJc w:val="left"/>
      <w:pPr>
        <w:ind w:left="1440" w:hanging="360"/>
      </w:pPr>
      <w:rPr>
        <w:rFonts w:ascii="Courier New" w:hAnsi="Courier New" w:cs="Courier New" w:hint="default"/>
      </w:rPr>
    </w:lvl>
    <w:lvl w:ilvl="2" w:tplc="9216D378" w:tentative="1">
      <w:start w:val="1"/>
      <w:numFmt w:val="bullet"/>
      <w:lvlText w:val=""/>
      <w:lvlJc w:val="left"/>
      <w:pPr>
        <w:ind w:left="2160" w:hanging="360"/>
      </w:pPr>
      <w:rPr>
        <w:rFonts w:ascii="Wingdings" w:hAnsi="Wingdings" w:hint="default"/>
      </w:rPr>
    </w:lvl>
    <w:lvl w:ilvl="3" w:tplc="280CE17E" w:tentative="1">
      <w:start w:val="1"/>
      <w:numFmt w:val="bullet"/>
      <w:lvlText w:val=""/>
      <w:lvlJc w:val="left"/>
      <w:pPr>
        <w:ind w:left="2880" w:hanging="360"/>
      </w:pPr>
      <w:rPr>
        <w:rFonts w:ascii="Symbol" w:hAnsi="Symbol" w:hint="default"/>
      </w:rPr>
    </w:lvl>
    <w:lvl w:ilvl="4" w:tplc="3C1A0A4A" w:tentative="1">
      <w:start w:val="1"/>
      <w:numFmt w:val="bullet"/>
      <w:lvlText w:val="o"/>
      <w:lvlJc w:val="left"/>
      <w:pPr>
        <w:ind w:left="3600" w:hanging="360"/>
      </w:pPr>
      <w:rPr>
        <w:rFonts w:ascii="Courier New" w:hAnsi="Courier New" w:cs="Courier New" w:hint="default"/>
      </w:rPr>
    </w:lvl>
    <w:lvl w:ilvl="5" w:tplc="1F5437D4" w:tentative="1">
      <w:start w:val="1"/>
      <w:numFmt w:val="bullet"/>
      <w:lvlText w:val=""/>
      <w:lvlJc w:val="left"/>
      <w:pPr>
        <w:ind w:left="4320" w:hanging="360"/>
      </w:pPr>
      <w:rPr>
        <w:rFonts w:ascii="Wingdings" w:hAnsi="Wingdings" w:hint="default"/>
      </w:rPr>
    </w:lvl>
    <w:lvl w:ilvl="6" w:tplc="12D4ACEE" w:tentative="1">
      <w:start w:val="1"/>
      <w:numFmt w:val="bullet"/>
      <w:lvlText w:val=""/>
      <w:lvlJc w:val="left"/>
      <w:pPr>
        <w:ind w:left="5040" w:hanging="360"/>
      </w:pPr>
      <w:rPr>
        <w:rFonts w:ascii="Symbol" w:hAnsi="Symbol" w:hint="default"/>
      </w:rPr>
    </w:lvl>
    <w:lvl w:ilvl="7" w:tplc="D430CB66" w:tentative="1">
      <w:start w:val="1"/>
      <w:numFmt w:val="bullet"/>
      <w:lvlText w:val="o"/>
      <w:lvlJc w:val="left"/>
      <w:pPr>
        <w:ind w:left="5760" w:hanging="360"/>
      </w:pPr>
      <w:rPr>
        <w:rFonts w:ascii="Courier New" w:hAnsi="Courier New" w:cs="Courier New" w:hint="default"/>
      </w:rPr>
    </w:lvl>
    <w:lvl w:ilvl="8" w:tplc="BC0CC6C4" w:tentative="1">
      <w:start w:val="1"/>
      <w:numFmt w:val="bullet"/>
      <w:lvlText w:val=""/>
      <w:lvlJc w:val="left"/>
      <w:pPr>
        <w:ind w:left="6480" w:hanging="360"/>
      </w:pPr>
      <w:rPr>
        <w:rFonts w:ascii="Wingdings" w:hAnsi="Wingdings" w:hint="default"/>
      </w:rPr>
    </w:lvl>
  </w:abstractNum>
  <w:abstractNum w:abstractNumId="6">
    <w:nsid w:val="429A6100"/>
    <w:multiLevelType w:val="hybridMultilevel"/>
    <w:tmpl w:val="00F4F2C8"/>
    <w:lvl w:ilvl="0" w:tplc="51C216EA">
      <w:start w:val="1"/>
      <w:numFmt w:val="lowerRoman"/>
      <w:lvlText w:val="%1."/>
      <w:lvlJc w:val="right"/>
      <w:pPr>
        <w:ind w:left="720" w:hanging="360"/>
      </w:pPr>
      <w:rPr>
        <w:rFonts w:hint="default"/>
      </w:rPr>
    </w:lvl>
    <w:lvl w:ilvl="1" w:tplc="659EE76A" w:tentative="1">
      <w:start w:val="1"/>
      <w:numFmt w:val="lowerLetter"/>
      <w:lvlText w:val="%2."/>
      <w:lvlJc w:val="left"/>
      <w:pPr>
        <w:ind w:left="1440" w:hanging="360"/>
      </w:pPr>
    </w:lvl>
    <w:lvl w:ilvl="2" w:tplc="6D8E7F7E" w:tentative="1">
      <w:start w:val="1"/>
      <w:numFmt w:val="lowerRoman"/>
      <w:lvlText w:val="%3."/>
      <w:lvlJc w:val="right"/>
      <w:pPr>
        <w:ind w:left="2160" w:hanging="180"/>
      </w:pPr>
    </w:lvl>
    <w:lvl w:ilvl="3" w:tplc="9D4CE968" w:tentative="1">
      <w:start w:val="1"/>
      <w:numFmt w:val="decimal"/>
      <w:lvlText w:val="%4."/>
      <w:lvlJc w:val="left"/>
      <w:pPr>
        <w:ind w:left="2880" w:hanging="360"/>
      </w:pPr>
    </w:lvl>
    <w:lvl w:ilvl="4" w:tplc="D542E094" w:tentative="1">
      <w:start w:val="1"/>
      <w:numFmt w:val="lowerLetter"/>
      <w:lvlText w:val="%5."/>
      <w:lvlJc w:val="left"/>
      <w:pPr>
        <w:ind w:left="3600" w:hanging="360"/>
      </w:pPr>
    </w:lvl>
    <w:lvl w:ilvl="5" w:tplc="531236C8" w:tentative="1">
      <w:start w:val="1"/>
      <w:numFmt w:val="lowerRoman"/>
      <w:lvlText w:val="%6."/>
      <w:lvlJc w:val="right"/>
      <w:pPr>
        <w:ind w:left="4320" w:hanging="180"/>
      </w:pPr>
    </w:lvl>
    <w:lvl w:ilvl="6" w:tplc="2228B18C" w:tentative="1">
      <w:start w:val="1"/>
      <w:numFmt w:val="decimal"/>
      <w:lvlText w:val="%7."/>
      <w:lvlJc w:val="left"/>
      <w:pPr>
        <w:ind w:left="5040" w:hanging="360"/>
      </w:pPr>
    </w:lvl>
    <w:lvl w:ilvl="7" w:tplc="F8846CF4" w:tentative="1">
      <w:start w:val="1"/>
      <w:numFmt w:val="lowerLetter"/>
      <w:lvlText w:val="%8."/>
      <w:lvlJc w:val="left"/>
      <w:pPr>
        <w:ind w:left="5760" w:hanging="360"/>
      </w:pPr>
    </w:lvl>
    <w:lvl w:ilvl="8" w:tplc="69E2632A" w:tentative="1">
      <w:start w:val="1"/>
      <w:numFmt w:val="lowerRoman"/>
      <w:lvlText w:val="%9."/>
      <w:lvlJc w:val="right"/>
      <w:pPr>
        <w:ind w:left="6480" w:hanging="180"/>
      </w:pPr>
    </w:lvl>
  </w:abstractNum>
  <w:abstractNum w:abstractNumId="7">
    <w:nsid w:val="4E554757"/>
    <w:multiLevelType w:val="hybridMultilevel"/>
    <w:tmpl w:val="2506B904"/>
    <w:lvl w:ilvl="0" w:tplc="55EC9304">
      <w:start w:val="1"/>
      <w:numFmt w:val="lowerRoman"/>
      <w:lvlText w:val="%1."/>
      <w:lvlJc w:val="right"/>
      <w:pPr>
        <w:ind w:left="720" w:hanging="360"/>
      </w:pPr>
    </w:lvl>
    <w:lvl w:ilvl="1" w:tplc="98569F74" w:tentative="1">
      <w:start w:val="1"/>
      <w:numFmt w:val="lowerLetter"/>
      <w:lvlText w:val="%2."/>
      <w:lvlJc w:val="left"/>
      <w:pPr>
        <w:ind w:left="1440" w:hanging="360"/>
      </w:pPr>
    </w:lvl>
    <w:lvl w:ilvl="2" w:tplc="D2047E6A" w:tentative="1">
      <w:start w:val="1"/>
      <w:numFmt w:val="lowerRoman"/>
      <w:lvlText w:val="%3."/>
      <w:lvlJc w:val="right"/>
      <w:pPr>
        <w:ind w:left="2160" w:hanging="180"/>
      </w:pPr>
    </w:lvl>
    <w:lvl w:ilvl="3" w:tplc="2E2CC52C" w:tentative="1">
      <w:start w:val="1"/>
      <w:numFmt w:val="decimal"/>
      <w:lvlText w:val="%4."/>
      <w:lvlJc w:val="left"/>
      <w:pPr>
        <w:ind w:left="2880" w:hanging="360"/>
      </w:pPr>
    </w:lvl>
    <w:lvl w:ilvl="4" w:tplc="C798B168" w:tentative="1">
      <w:start w:val="1"/>
      <w:numFmt w:val="lowerLetter"/>
      <w:lvlText w:val="%5."/>
      <w:lvlJc w:val="left"/>
      <w:pPr>
        <w:ind w:left="3600" w:hanging="360"/>
      </w:pPr>
    </w:lvl>
    <w:lvl w:ilvl="5" w:tplc="6E004F66" w:tentative="1">
      <w:start w:val="1"/>
      <w:numFmt w:val="lowerRoman"/>
      <w:lvlText w:val="%6."/>
      <w:lvlJc w:val="right"/>
      <w:pPr>
        <w:ind w:left="4320" w:hanging="180"/>
      </w:pPr>
    </w:lvl>
    <w:lvl w:ilvl="6" w:tplc="4CFE229C" w:tentative="1">
      <w:start w:val="1"/>
      <w:numFmt w:val="decimal"/>
      <w:lvlText w:val="%7."/>
      <w:lvlJc w:val="left"/>
      <w:pPr>
        <w:ind w:left="5040" w:hanging="360"/>
      </w:pPr>
    </w:lvl>
    <w:lvl w:ilvl="7" w:tplc="0D76C12C" w:tentative="1">
      <w:start w:val="1"/>
      <w:numFmt w:val="lowerLetter"/>
      <w:lvlText w:val="%8."/>
      <w:lvlJc w:val="left"/>
      <w:pPr>
        <w:ind w:left="5760" w:hanging="360"/>
      </w:pPr>
    </w:lvl>
    <w:lvl w:ilvl="8" w:tplc="6EBC8D70" w:tentative="1">
      <w:start w:val="1"/>
      <w:numFmt w:val="lowerRoman"/>
      <w:lvlText w:val="%9."/>
      <w:lvlJc w:val="right"/>
      <w:pPr>
        <w:ind w:left="6480" w:hanging="180"/>
      </w:pPr>
    </w:lvl>
  </w:abstractNum>
  <w:abstractNum w:abstractNumId="8">
    <w:nsid w:val="529F6C6C"/>
    <w:multiLevelType w:val="hybridMultilevel"/>
    <w:tmpl w:val="6602CA6A"/>
    <w:lvl w:ilvl="0" w:tplc="BF024230">
      <w:start w:val="1"/>
      <w:numFmt w:val="lowerRoman"/>
      <w:lvlText w:val="%1."/>
      <w:lvlJc w:val="right"/>
      <w:pPr>
        <w:ind w:left="720" w:hanging="360"/>
      </w:pPr>
      <w:rPr>
        <w:rFonts w:hint="default"/>
      </w:rPr>
    </w:lvl>
    <w:lvl w:ilvl="1" w:tplc="C1904FD4">
      <w:start w:val="1"/>
      <w:numFmt w:val="bullet"/>
      <w:lvlText w:val=""/>
      <w:lvlJc w:val="left"/>
      <w:pPr>
        <w:ind w:left="1440" w:hanging="360"/>
      </w:pPr>
      <w:rPr>
        <w:rFonts w:ascii="Symbol" w:hAnsi="Symbol" w:hint="default"/>
      </w:rPr>
    </w:lvl>
    <w:lvl w:ilvl="2" w:tplc="EBE8D986" w:tentative="1">
      <w:start w:val="1"/>
      <w:numFmt w:val="lowerRoman"/>
      <w:lvlText w:val="%3."/>
      <w:lvlJc w:val="right"/>
      <w:pPr>
        <w:ind w:left="2160" w:hanging="180"/>
      </w:pPr>
    </w:lvl>
    <w:lvl w:ilvl="3" w:tplc="86107CAE" w:tentative="1">
      <w:start w:val="1"/>
      <w:numFmt w:val="decimal"/>
      <w:lvlText w:val="%4."/>
      <w:lvlJc w:val="left"/>
      <w:pPr>
        <w:ind w:left="2880" w:hanging="360"/>
      </w:pPr>
    </w:lvl>
    <w:lvl w:ilvl="4" w:tplc="A14A2124" w:tentative="1">
      <w:start w:val="1"/>
      <w:numFmt w:val="lowerLetter"/>
      <w:lvlText w:val="%5."/>
      <w:lvlJc w:val="left"/>
      <w:pPr>
        <w:ind w:left="3600" w:hanging="360"/>
      </w:pPr>
    </w:lvl>
    <w:lvl w:ilvl="5" w:tplc="CF9E95FE" w:tentative="1">
      <w:start w:val="1"/>
      <w:numFmt w:val="lowerRoman"/>
      <w:lvlText w:val="%6."/>
      <w:lvlJc w:val="right"/>
      <w:pPr>
        <w:ind w:left="4320" w:hanging="180"/>
      </w:pPr>
    </w:lvl>
    <w:lvl w:ilvl="6" w:tplc="C3F89808" w:tentative="1">
      <w:start w:val="1"/>
      <w:numFmt w:val="decimal"/>
      <w:lvlText w:val="%7."/>
      <w:lvlJc w:val="left"/>
      <w:pPr>
        <w:ind w:left="5040" w:hanging="360"/>
      </w:pPr>
    </w:lvl>
    <w:lvl w:ilvl="7" w:tplc="DF5EC22A" w:tentative="1">
      <w:start w:val="1"/>
      <w:numFmt w:val="lowerLetter"/>
      <w:lvlText w:val="%8."/>
      <w:lvlJc w:val="left"/>
      <w:pPr>
        <w:ind w:left="5760" w:hanging="360"/>
      </w:pPr>
    </w:lvl>
    <w:lvl w:ilvl="8" w:tplc="823CA0D4" w:tentative="1">
      <w:start w:val="1"/>
      <w:numFmt w:val="lowerRoman"/>
      <w:lvlText w:val="%9."/>
      <w:lvlJc w:val="right"/>
      <w:pPr>
        <w:ind w:left="6480" w:hanging="180"/>
      </w:pPr>
    </w:lvl>
  </w:abstractNum>
  <w:abstractNum w:abstractNumId="9">
    <w:nsid w:val="59C3493F"/>
    <w:multiLevelType w:val="hybridMultilevel"/>
    <w:tmpl w:val="5546C7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BE41541"/>
    <w:multiLevelType w:val="hybridMultilevel"/>
    <w:tmpl w:val="09380350"/>
    <w:lvl w:ilvl="0" w:tplc="BA422446">
      <w:start w:val="1"/>
      <w:numFmt w:val="bullet"/>
      <w:lvlText w:val=""/>
      <w:lvlJc w:val="left"/>
      <w:pPr>
        <w:ind w:left="720" w:hanging="360"/>
      </w:pPr>
      <w:rPr>
        <w:rFonts w:ascii="Symbol" w:hAnsi="Symbol" w:hint="default"/>
      </w:rPr>
    </w:lvl>
    <w:lvl w:ilvl="1" w:tplc="053AC498">
      <w:start w:val="1"/>
      <w:numFmt w:val="bullet"/>
      <w:lvlText w:val="o"/>
      <w:lvlJc w:val="left"/>
      <w:pPr>
        <w:ind w:left="1440" w:hanging="360"/>
      </w:pPr>
      <w:rPr>
        <w:rFonts w:ascii="Courier New" w:hAnsi="Courier New" w:cs="Courier New" w:hint="default"/>
      </w:rPr>
    </w:lvl>
    <w:lvl w:ilvl="2" w:tplc="AFC4A00A" w:tentative="1">
      <w:start w:val="1"/>
      <w:numFmt w:val="bullet"/>
      <w:lvlText w:val=""/>
      <w:lvlJc w:val="left"/>
      <w:pPr>
        <w:ind w:left="2160" w:hanging="360"/>
      </w:pPr>
      <w:rPr>
        <w:rFonts w:ascii="Wingdings" w:hAnsi="Wingdings" w:hint="default"/>
      </w:rPr>
    </w:lvl>
    <w:lvl w:ilvl="3" w:tplc="245E98FE" w:tentative="1">
      <w:start w:val="1"/>
      <w:numFmt w:val="bullet"/>
      <w:lvlText w:val=""/>
      <w:lvlJc w:val="left"/>
      <w:pPr>
        <w:ind w:left="2880" w:hanging="360"/>
      </w:pPr>
      <w:rPr>
        <w:rFonts w:ascii="Symbol" w:hAnsi="Symbol" w:hint="default"/>
      </w:rPr>
    </w:lvl>
    <w:lvl w:ilvl="4" w:tplc="E384F634" w:tentative="1">
      <w:start w:val="1"/>
      <w:numFmt w:val="bullet"/>
      <w:lvlText w:val="o"/>
      <w:lvlJc w:val="left"/>
      <w:pPr>
        <w:ind w:left="3600" w:hanging="360"/>
      </w:pPr>
      <w:rPr>
        <w:rFonts w:ascii="Courier New" w:hAnsi="Courier New" w:cs="Courier New" w:hint="default"/>
      </w:rPr>
    </w:lvl>
    <w:lvl w:ilvl="5" w:tplc="ECB2EB3C" w:tentative="1">
      <w:start w:val="1"/>
      <w:numFmt w:val="bullet"/>
      <w:lvlText w:val=""/>
      <w:lvlJc w:val="left"/>
      <w:pPr>
        <w:ind w:left="4320" w:hanging="360"/>
      </w:pPr>
      <w:rPr>
        <w:rFonts w:ascii="Wingdings" w:hAnsi="Wingdings" w:hint="default"/>
      </w:rPr>
    </w:lvl>
    <w:lvl w:ilvl="6" w:tplc="F5D8FCC2" w:tentative="1">
      <w:start w:val="1"/>
      <w:numFmt w:val="bullet"/>
      <w:lvlText w:val=""/>
      <w:lvlJc w:val="left"/>
      <w:pPr>
        <w:ind w:left="5040" w:hanging="360"/>
      </w:pPr>
      <w:rPr>
        <w:rFonts w:ascii="Symbol" w:hAnsi="Symbol" w:hint="default"/>
      </w:rPr>
    </w:lvl>
    <w:lvl w:ilvl="7" w:tplc="25FCAAC2" w:tentative="1">
      <w:start w:val="1"/>
      <w:numFmt w:val="bullet"/>
      <w:lvlText w:val="o"/>
      <w:lvlJc w:val="left"/>
      <w:pPr>
        <w:ind w:left="5760" w:hanging="360"/>
      </w:pPr>
      <w:rPr>
        <w:rFonts w:ascii="Courier New" w:hAnsi="Courier New" w:cs="Courier New" w:hint="default"/>
      </w:rPr>
    </w:lvl>
    <w:lvl w:ilvl="8" w:tplc="47EEE26A" w:tentative="1">
      <w:start w:val="1"/>
      <w:numFmt w:val="bullet"/>
      <w:lvlText w:val=""/>
      <w:lvlJc w:val="left"/>
      <w:pPr>
        <w:ind w:left="6480" w:hanging="360"/>
      </w:pPr>
      <w:rPr>
        <w:rFonts w:ascii="Wingdings" w:hAnsi="Wingdings" w:hint="default"/>
      </w:rPr>
    </w:lvl>
  </w:abstractNum>
  <w:abstractNum w:abstractNumId="11">
    <w:nsid w:val="5FF17462"/>
    <w:multiLevelType w:val="hybridMultilevel"/>
    <w:tmpl w:val="2E48DA90"/>
    <w:lvl w:ilvl="0" w:tplc="E362AE36">
      <w:start w:val="1"/>
      <w:numFmt w:val="bullet"/>
      <w:lvlText w:val=""/>
      <w:lvlJc w:val="left"/>
      <w:pPr>
        <w:ind w:left="720" w:hanging="360"/>
      </w:pPr>
      <w:rPr>
        <w:rFonts w:ascii="Symbol" w:hAnsi="Symbol" w:hint="default"/>
      </w:rPr>
    </w:lvl>
    <w:lvl w:ilvl="1" w:tplc="C0481BAC" w:tentative="1">
      <w:start w:val="1"/>
      <w:numFmt w:val="bullet"/>
      <w:lvlText w:val="o"/>
      <w:lvlJc w:val="left"/>
      <w:pPr>
        <w:ind w:left="1440" w:hanging="360"/>
      </w:pPr>
      <w:rPr>
        <w:rFonts w:ascii="Courier New" w:hAnsi="Courier New" w:cs="Courier New" w:hint="default"/>
      </w:rPr>
    </w:lvl>
    <w:lvl w:ilvl="2" w:tplc="E98E9158" w:tentative="1">
      <w:start w:val="1"/>
      <w:numFmt w:val="bullet"/>
      <w:lvlText w:val=""/>
      <w:lvlJc w:val="left"/>
      <w:pPr>
        <w:ind w:left="2160" w:hanging="360"/>
      </w:pPr>
      <w:rPr>
        <w:rFonts w:ascii="Wingdings" w:hAnsi="Wingdings" w:hint="default"/>
      </w:rPr>
    </w:lvl>
    <w:lvl w:ilvl="3" w:tplc="4932615A" w:tentative="1">
      <w:start w:val="1"/>
      <w:numFmt w:val="bullet"/>
      <w:lvlText w:val=""/>
      <w:lvlJc w:val="left"/>
      <w:pPr>
        <w:ind w:left="2880" w:hanging="360"/>
      </w:pPr>
      <w:rPr>
        <w:rFonts w:ascii="Symbol" w:hAnsi="Symbol" w:hint="default"/>
      </w:rPr>
    </w:lvl>
    <w:lvl w:ilvl="4" w:tplc="50E0353A" w:tentative="1">
      <w:start w:val="1"/>
      <w:numFmt w:val="bullet"/>
      <w:lvlText w:val="o"/>
      <w:lvlJc w:val="left"/>
      <w:pPr>
        <w:ind w:left="3600" w:hanging="360"/>
      </w:pPr>
      <w:rPr>
        <w:rFonts w:ascii="Courier New" w:hAnsi="Courier New" w:cs="Courier New" w:hint="default"/>
      </w:rPr>
    </w:lvl>
    <w:lvl w:ilvl="5" w:tplc="3E1E7866" w:tentative="1">
      <w:start w:val="1"/>
      <w:numFmt w:val="bullet"/>
      <w:lvlText w:val=""/>
      <w:lvlJc w:val="left"/>
      <w:pPr>
        <w:ind w:left="4320" w:hanging="360"/>
      </w:pPr>
      <w:rPr>
        <w:rFonts w:ascii="Wingdings" w:hAnsi="Wingdings" w:hint="default"/>
      </w:rPr>
    </w:lvl>
    <w:lvl w:ilvl="6" w:tplc="49D8797E" w:tentative="1">
      <w:start w:val="1"/>
      <w:numFmt w:val="bullet"/>
      <w:lvlText w:val=""/>
      <w:lvlJc w:val="left"/>
      <w:pPr>
        <w:ind w:left="5040" w:hanging="360"/>
      </w:pPr>
      <w:rPr>
        <w:rFonts w:ascii="Symbol" w:hAnsi="Symbol" w:hint="default"/>
      </w:rPr>
    </w:lvl>
    <w:lvl w:ilvl="7" w:tplc="4260CD92" w:tentative="1">
      <w:start w:val="1"/>
      <w:numFmt w:val="bullet"/>
      <w:lvlText w:val="o"/>
      <w:lvlJc w:val="left"/>
      <w:pPr>
        <w:ind w:left="5760" w:hanging="360"/>
      </w:pPr>
      <w:rPr>
        <w:rFonts w:ascii="Courier New" w:hAnsi="Courier New" w:cs="Courier New" w:hint="default"/>
      </w:rPr>
    </w:lvl>
    <w:lvl w:ilvl="8" w:tplc="D7649404" w:tentative="1">
      <w:start w:val="1"/>
      <w:numFmt w:val="bullet"/>
      <w:lvlText w:val=""/>
      <w:lvlJc w:val="left"/>
      <w:pPr>
        <w:ind w:left="6480" w:hanging="360"/>
      </w:pPr>
      <w:rPr>
        <w:rFonts w:ascii="Wingdings" w:hAnsi="Wingdings" w:hint="default"/>
      </w:rPr>
    </w:lvl>
  </w:abstractNum>
  <w:abstractNum w:abstractNumId="12">
    <w:nsid w:val="63AD359C"/>
    <w:multiLevelType w:val="hybridMultilevel"/>
    <w:tmpl w:val="DF0ED1A8"/>
    <w:lvl w:ilvl="0" w:tplc="2E3ADD44">
      <w:start w:val="1"/>
      <w:numFmt w:val="bullet"/>
      <w:lvlText w:val=""/>
      <w:lvlJc w:val="left"/>
      <w:pPr>
        <w:ind w:left="1080" w:hanging="360"/>
      </w:pPr>
      <w:rPr>
        <w:rFonts w:ascii="Symbol" w:hAnsi="Symbol" w:hint="default"/>
      </w:rPr>
    </w:lvl>
    <w:lvl w:ilvl="1" w:tplc="1FA66564" w:tentative="1">
      <w:start w:val="1"/>
      <w:numFmt w:val="bullet"/>
      <w:lvlText w:val="o"/>
      <w:lvlJc w:val="left"/>
      <w:pPr>
        <w:ind w:left="1800" w:hanging="360"/>
      </w:pPr>
      <w:rPr>
        <w:rFonts w:ascii="Courier New" w:hAnsi="Courier New" w:cs="Courier New" w:hint="default"/>
      </w:rPr>
    </w:lvl>
    <w:lvl w:ilvl="2" w:tplc="42E81DAC" w:tentative="1">
      <w:start w:val="1"/>
      <w:numFmt w:val="bullet"/>
      <w:lvlText w:val=""/>
      <w:lvlJc w:val="left"/>
      <w:pPr>
        <w:ind w:left="2520" w:hanging="360"/>
      </w:pPr>
      <w:rPr>
        <w:rFonts w:ascii="Wingdings" w:hAnsi="Wingdings" w:hint="default"/>
      </w:rPr>
    </w:lvl>
    <w:lvl w:ilvl="3" w:tplc="B900BD42" w:tentative="1">
      <w:start w:val="1"/>
      <w:numFmt w:val="bullet"/>
      <w:lvlText w:val=""/>
      <w:lvlJc w:val="left"/>
      <w:pPr>
        <w:ind w:left="3240" w:hanging="360"/>
      </w:pPr>
      <w:rPr>
        <w:rFonts w:ascii="Symbol" w:hAnsi="Symbol" w:hint="default"/>
      </w:rPr>
    </w:lvl>
    <w:lvl w:ilvl="4" w:tplc="18943876" w:tentative="1">
      <w:start w:val="1"/>
      <w:numFmt w:val="bullet"/>
      <w:lvlText w:val="o"/>
      <w:lvlJc w:val="left"/>
      <w:pPr>
        <w:ind w:left="3960" w:hanging="360"/>
      </w:pPr>
      <w:rPr>
        <w:rFonts w:ascii="Courier New" w:hAnsi="Courier New" w:cs="Courier New" w:hint="default"/>
      </w:rPr>
    </w:lvl>
    <w:lvl w:ilvl="5" w:tplc="674E7924" w:tentative="1">
      <w:start w:val="1"/>
      <w:numFmt w:val="bullet"/>
      <w:lvlText w:val=""/>
      <w:lvlJc w:val="left"/>
      <w:pPr>
        <w:ind w:left="4680" w:hanging="360"/>
      </w:pPr>
      <w:rPr>
        <w:rFonts w:ascii="Wingdings" w:hAnsi="Wingdings" w:hint="default"/>
      </w:rPr>
    </w:lvl>
    <w:lvl w:ilvl="6" w:tplc="EA64C074" w:tentative="1">
      <w:start w:val="1"/>
      <w:numFmt w:val="bullet"/>
      <w:lvlText w:val=""/>
      <w:lvlJc w:val="left"/>
      <w:pPr>
        <w:ind w:left="5400" w:hanging="360"/>
      </w:pPr>
      <w:rPr>
        <w:rFonts w:ascii="Symbol" w:hAnsi="Symbol" w:hint="default"/>
      </w:rPr>
    </w:lvl>
    <w:lvl w:ilvl="7" w:tplc="9350D540" w:tentative="1">
      <w:start w:val="1"/>
      <w:numFmt w:val="bullet"/>
      <w:lvlText w:val="o"/>
      <w:lvlJc w:val="left"/>
      <w:pPr>
        <w:ind w:left="6120" w:hanging="360"/>
      </w:pPr>
      <w:rPr>
        <w:rFonts w:ascii="Courier New" w:hAnsi="Courier New" w:cs="Courier New" w:hint="default"/>
      </w:rPr>
    </w:lvl>
    <w:lvl w:ilvl="8" w:tplc="7D9AECC4" w:tentative="1">
      <w:start w:val="1"/>
      <w:numFmt w:val="bullet"/>
      <w:lvlText w:val=""/>
      <w:lvlJc w:val="left"/>
      <w:pPr>
        <w:ind w:left="6840" w:hanging="360"/>
      </w:pPr>
      <w:rPr>
        <w:rFonts w:ascii="Wingdings" w:hAnsi="Wingdings" w:hint="default"/>
      </w:rPr>
    </w:lvl>
  </w:abstractNum>
  <w:abstractNum w:abstractNumId="13">
    <w:nsid w:val="6B335A84"/>
    <w:multiLevelType w:val="hybridMultilevel"/>
    <w:tmpl w:val="93C67D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2684525"/>
    <w:multiLevelType w:val="hybridMultilevel"/>
    <w:tmpl w:val="9AE6D10E"/>
    <w:lvl w:ilvl="0" w:tplc="0DC001A2">
      <w:start w:val="1"/>
      <w:numFmt w:val="lowerRoman"/>
      <w:lvlText w:val="%1."/>
      <w:lvlJc w:val="right"/>
      <w:pPr>
        <w:ind w:left="720" w:hanging="360"/>
      </w:pPr>
      <w:rPr>
        <w:rFonts w:hint="default"/>
      </w:rPr>
    </w:lvl>
    <w:lvl w:ilvl="1" w:tplc="FCCE13C4">
      <w:start w:val="1"/>
      <w:numFmt w:val="lowerLetter"/>
      <w:lvlText w:val="%2."/>
      <w:lvlJc w:val="left"/>
      <w:pPr>
        <w:ind w:left="1440" w:hanging="360"/>
      </w:pPr>
    </w:lvl>
    <w:lvl w:ilvl="2" w:tplc="B50AD2F4" w:tentative="1">
      <w:start w:val="1"/>
      <w:numFmt w:val="lowerRoman"/>
      <w:lvlText w:val="%3."/>
      <w:lvlJc w:val="right"/>
      <w:pPr>
        <w:ind w:left="2160" w:hanging="180"/>
      </w:pPr>
    </w:lvl>
    <w:lvl w:ilvl="3" w:tplc="79182312" w:tentative="1">
      <w:start w:val="1"/>
      <w:numFmt w:val="decimal"/>
      <w:lvlText w:val="%4."/>
      <w:lvlJc w:val="left"/>
      <w:pPr>
        <w:ind w:left="2880" w:hanging="360"/>
      </w:pPr>
    </w:lvl>
    <w:lvl w:ilvl="4" w:tplc="F412132C" w:tentative="1">
      <w:start w:val="1"/>
      <w:numFmt w:val="lowerLetter"/>
      <w:lvlText w:val="%5."/>
      <w:lvlJc w:val="left"/>
      <w:pPr>
        <w:ind w:left="3600" w:hanging="360"/>
      </w:pPr>
    </w:lvl>
    <w:lvl w:ilvl="5" w:tplc="C8A63DA0" w:tentative="1">
      <w:start w:val="1"/>
      <w:numFmt w:val="lowerRoman"/>
      <w:lvlText w:val="%6."/>
      <w:lvlJc w:val="right"/>
      <w:pPr>
        <w:ind w:left="4320" w:hanging="180"/>
      </w:pPr>
    </w:lvl>
    <w:lvl w:ilvl="6" w:tplc="AE465A10" w:tentative="1">
      <w:start w:val="1"/>
      <w:numFmt w:val="decimal"/>
      <w:lvlText w:val="%7."/>
      <w:lvlJc w:val="left"/>
      <w:pPr>
        <w:ind w:left="5040" w:hanging="360"/>
      </w:pPr>
    </w:lvl>
    <w:lvl w:ilvl="7" w:tplc="92AC762A" w:tentative="1">
      <w:start w:val="1"/>
      <w:numFmt w:val="lowerLetter"/>
      <w:lvlText w:val="%8."/>
      <w:lvlJc w:val="left"/>
      <w:pPr>
        <w:ind w:left="5760" w:hanging="360"/>
      </w:pPr>
    </w:lvl>
    <w:lvl w:ilvl="8" w:tplc="C84ED83A" w:tentative="1">
      <w:start w:val="1"/>
      <w:numFmt w:val="lowerRoman"/>
      <w:lvlText w:val="%9."/>
      <w:lvlJc w:val="right"/>
      <w:pPr>
        <w:ind w:left="6480" w:hanging="180"/>
      </w:pPr>
    </w:lvl>
  </w:abstractNum>
  <w:abstractNum w:abstractNumId="15">
    <w:nsid w:val="7AEC06E6"/>
    <w:multiLevelType w:val="hybridMultilevel"/>
    <w:tmpl w:val="42B0D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C9D763A"/>
    <w:multiLevelType w:val="hybridMultilevel"/>
    <w:tmpl w:val="9F004D3C"/>
    <w:lvl w:ilvl="0" w:tplc="3C866706">
      <w:start w:val="1"/>
      <w:numFmt w:val="decimal"/>
      <w:lvlText w:val="%1."/>
      <w:lvlJc w:val="left"/>
      <w:pPr>
        <w:ind w:left="720" w:hanging="360"/>
      </w:pPr>
      <w:rPr>
        <w:rFonts w:hint="default"/>
        <w:b w:val="0"/>
      </w:rPr>
    </w:lvl>
    <w:lvl w:ilvl="1" w:tplc="E230EAA0">
      <w:start w:val="1"/>
      <w:numFmt w:val="lowerLetter"/>
      <w:lvlText w:val="%2."/>
      <w:lvlJc w:val="left"/>
      <w:pPr>
        <w:ind w:left="1440" w:hanging="360"/>
      </w:pPr>
    </w:lvl>
    <w:lvl w:ilvl="2" w:tplc="B40CDFA4">
      <w:start w:val="1"/>
      <w:numFmt w:val="lowerRoman"/>
      <w:lvlText w:val="%3."/>
      <w:lvlJc w:val="right"/>
      <w:pPr>
        <w:ind w:left="2160" w:hanging="180"/>
      </w:pPr>
    </w:lvl>
    <w:lvl w:ilvl="3" w:tplc="54B05E4E" w:tentative="1">
      <w:start w:val="1"/>
      <w:numFmt w:val="decimal"/>
      <w:lvlText w:val="%4."/>
      <w:lvlJc w:val="left"/>
      <w:pPr>
        <w:ind w:left="2880" w:hanging="360"/>
      </w:pPr>
    </w:lvl>
    <w:lvl w:ilvl="4" w:tplc="60CCF278" w:tentative="1">
      <w:start w:val="1"/>
      <w:numFmt w:val="lowerLetter"/>
      <w:lvlText w:val="%5."/>
      <w:lvlJc w:val="left"/>
      <w:pPr>
        <w:ind w:left="3600" w:hanging="360"/>
      </w:pPr>
    </w:lvl>
    <w:lvl w:ilvl="5" w:tplc="7D1E4AF0" w:tentative="1">
      <w:start w:val="1"/>
      <w:numFmt w:val="lowerRoman"/>
      <w:lvlText w:val="%6."/>
      <w:lvlJc w:val="right"/>
      <w:pPr>
        <w:ind w:left="4320" w:hanging="180"/>
      </w:pPr>
    </w:lvl>
    <w:lvl w:ilvl="6" w:tplc="4DD67CBC" w:tentative="1">
      <w:start w:val="1"/>
      <w:numFmt w:val="decimal"/>
      <w:lvlText w:val="%7."/>
      <w:lvlJc w:val="left"/>
      <w:pPr>
        <w:ind w:left="5040" w:hanging="360"/>
      </w:pPr>
    </w:lvl>
    <w:lvl w:ilvl="7" w:tplc="C0A2B28A" w:tentative="1">
      <w:start w:val="1"/>
      <w:numFmt w:val="lowerLetter"/>
      <w:lvlText w:val="%8."/>
      <w:lvlJc w:val="left"/>
      <w:pPr>
        <w:ind w:left="5760" w:hanging="360"/>
      </w:pPr>
    </w:lvl>
    <w:lvl w:ilvl="8" w:tplc="DC2CFF70" w:tentative="1">
      <w:start w:val="1"/>
      <w:numFmt w:val="lowerRoman"/>
      <w:lvlText w:val="%9."/>
      <w:lvlJc w:val="right"/>
      <w:pPr>
        <w:ind w:left="6480" w:hanging="180"/>
      </w:pPr>
    </w:lvl>
  </w:abstractNum>
  <w:abstractNum w:abstractNumId="17">
    <w:nsid w:val="7D8E16F1"/>
    <w:multiLevelType w:val="hybridMultilevel"/>
    <w:tmpl w:val="BEE6F9A4"/>
    <w:lvl w:ilvl="0" w:tplc="CBE4A8D8">
      <w:start w:val="1"/>
      <w:numFmt w:val="bullet"/>
      <w:lvlText w:val=""/>
      <w:lvlJc w:val="left"/>
      <w:pPr>
        <w:ind w:left="765" w:hanging="360"/>
      </w:pPr>
      <w:rPr>
        <w:rFonts w:ascii="Symbol" w:hAnsi="Symbol" w:hint="default"/>
      </w:rPr>
    </w:lvl>
    <w:lvl w:ilvl="1" w:tplc="F1F4C6BE" w:tentative="1">
      <w:start w:val="1"/>
      <w:numFmt w:val="bullet"/>
      <w:lvlText w:val="o"/>
      <w:lvlJc w:val="left"/>
      <w:pPr>
        <w:ind w:left="1485" w:hanging="360"/>
      </w:pPr>
      <w:rPr>
        <w:rFonts w:ascii="Courier New" w:hAnsi="Courier New" w:cs="Courier New" w:hint="default"/>
      </w:rPr>
    </w:lvl>
    <w:lvl w:ilvl="2" w:tplc="19A2CE3E" w:tentative="1">
      <w:start w:val="1"/>
      <w:numFmt w:val="bullet"/>
      <w:lvlText w:val=""/>
      <w:lvlJc w:val="left"/>
      <w:pPr>
        <w:ind w:left="2205" w:hanging="360"/>
      </w:pPr>
      <w:rPr>
        <w:rFonts w:ascii="Wingdings" w:hAnsi="Wingdings" w:hint="default"/>
      </w:rPr>
    </w:lvl>
    <w:lvl w:ilvl="3" w:tplc="9578A4A4" w:tentative="1">
      <w:start w:val="1"/>
      <w:numFmt w:val="bullet"/>
      <w:lvlText w:val=""/>
      <w:lvlJc w:val="left"/>
      <w:pPr>
        <w:ind w:left="2925" w:hanging="360"/>
      </w:pPr>
      <w:rPr>
        <w:rFonts w:ascii="Symbol" w:hAnsi="Symbol" w:hint="default"/>
      </w:rPr>
    </w:lvl>
    <w:lvl w:ilvl="4" w:tplc="C63EDB9C" w:tentative="1">
      <w:start w:val="1"/>
      <w:numFmt w:val="bullet"/>
      <w:lvlText w:val="o"/>
      <w:lvlJc w:val="left"/>
      <w:pPr>
        <w:ind w:left="3645" w:hanging="360"/>
      </w:pPr>
      <w:rPr>
        <w:rFonts w:ascii="Courier New" w:hAnsi="Courier New" w:cs="Courier New" w:hint="default"/>
      </w:rPr>
    </w:lvl>
    <w:lvl w:ilvl="5" w:tplc="A768BEC2" w:tentative="1">
      <w:start w:val="1"/>
      <w:numFmt w:val="bullet"/>
      <w:lvlText w:val=""/>
      <w:lvlJc w:val="left"/>
      <w:pPr>
        <w:ind w:left="4365" w:hanging="360"/>
      </w:pPr>
      <w:rPr>
        <w:rFonts w:ascii="Wingdings" w:hAnsi="Wingdings" w:hint="default"/>
      </w:rPr>
    </w:lvl>
    <w:lvl w:ilvl="6" w:tplc="C5F01FC8" w:tentative="1">
      <w:start w:val="1"/>
      <w:numFmt w:val="bullet"/>
      <w:lvlText w:val=""/>
      <w:lvlJc w:val="left"/>
      <w:pPr>
        <w:ind w:left="5085" w:hanging="360"/>
      </w:pPr>
      <w:rPr>
        <w:rFonts w:ascii="Symbol" w:hAnsi="Symbol" w:hint="default"/>
      </w:rPr>
    </w:lvl>
    <w:lvl w:ilvl="7" w:tplc="AE3A5B14" w:tentative="1">
      <w:start w:val="1"/>
      <w:numFmt w:val="bullet"/>
      <w:lvlText w:val="o"/>
      <w:lvlJc w:val="left"/>
      <w:pPr>
        <w:ind w:left="5805" w:hanging="360"/>
      </w:pPr>
      <w:rPr>
        <w:rFonts w:ascii="Courier New" w:hAnsi="Courier New" w:cs="Courier New" w:hint="default"/>
      </w:rPr>
    </w:lvl>
    <w:lvl w:ilvl="8" w:tplc="88C0C6A0" w:tentative="1">
      <w:start w:val="1"/>
      <w:numFmt w:val="bullet"/>
      <w:lvlText w:val=""/>
      <w:lvlJc w:val="left"/>
      <w:pPr>
        <w:ind w:left="6525" w:hanging="360"/>
      </w:pPr>
      <w:rPr>
        <w:rFonts w:ascii="Wingdings" w:hAnsi="Wingdings" w:hint="default"/>
      </w:rPr>
    </w:lvl>
  </w:abstractNum>
  <w:abstractNum w:abstractNumId="18">
    <w:nsid w:val="7DE467D1"/>
    <w:multiLevelType w:val="hybridMultilevel"/>
    <w:tmpl w:val="2FBCB23A"/>
    <w:lvl w:ilvl="0" w:tplc="BE52CE30">
      <w:start w:val="1"/>
      <w:numFmt w:val="bullet"/>
      <w:pStyle w:val="ListParagraph"/>
      <w:lvlText w:val=""/>
      <w:lvlJc w:val="left"/>
      <w:pPr>
        <w:ind w:left="3190" w:hanging="360"/>
      </w:pPr>
      <w:rPr>
        <w:rFonts w:ascii="Symbol" w:hAnsi="Symbol" w:hint="default"/>
      </w:rPr>
    </w:lvl>
    <w:lvl w:ilvl="1" w:tplc="BD32DA58" w:tentative="1">
      <w:start w:val="1"/>
      <w:numFmt w:val="bullet"/>
      <w:lvlText w:val="o"/>
      <w:lvlJc w:val="left"/>
      <w:pPr>
        <w:ind w:left="3910" w:hanging="360"/>
      </w:pPr>
      <w:rPr>
        <w:rFonts w:ascii="Courier New" w:hAnsi="Courier New" w:cs="Courier New" w:hint="default"/>
      </w:rPr>
    </w:lvl>
    <w:lvl w:ilvl="2" w:tplc="DDEC6B40" w:tentative="1">
      <w:start w:val="1"/>
      <w:numFmt w:val="bullet"/>
      <w:lvlText w:val=""/>
      <w:lvlJc w:val="left"/>
      <w:pPr>
        <w:ind w:left="4630" w:hanging="360"/>
      </w:pPr>
      <w:rPr>
        <w:rFonts w:ascii="Wingdings" w:hAnsi="Wingdings" w:hint="default"/>
      </w:rPr>
    </w:lvl>
    <w:lvl w:ilvl="3" w:tplc="F2289B3A" w:tentative="1">
      <w:start w:val="1"/>
      <w:numFmt w:val="bullet"/>
      <w:lvlText w:val=""/>
      <w:lvlJc w:val="left"/>
      <w:pPr>
        <w:ind w:left="5350" w:hanging="360"/>
      </w:pPr>
      <w:rPr>
        <w:rFonts w:ascii="Symbol" w:hAnsi="Symbol" w:hint="default"/>
      </w:rPr>
    </w:lvl>
    <w:lvl w:ilvl="4" w:tplc="99469BC6" w:tentative="1">
      <w:start w:val="1"/>
      <w:numFmt w:val="bullet"/>
      <w:lvlText w:val="o"/>
      <w:lvlJc w:val="left"/>
      <w:pPr>
        <w:ind w:left="6070" w:hanging="360"/>
      </w:pPr>
      <w:rPr>
        <w:rFonts w:ascii="Courier New" w:hAnsi="Courier New" w:cs="Courier New" w:hint="default"/>
      </w:rPr>
    </w:lvl>
    <w:lvl w:ilvl="5" w:tplc="A34E7880" w:tentative="1">
      <w:start w:val="1"/>
      <w:numFmt w:val="bullet"/>
      <w:lvlText w:val=""/>
      <w:lvlJc w:val="left"/>
      <w:pPr>
        <w:ind w:left="6790" w:hanging="360"/>
      </w:pPr>
      <w:rPr>
        <w:rFonts w:ascii="Wingdings" w:hAnsi="Wingdings" w:hint="default"/>
      </w:rPr>
    </w:lvl>
    <w:lvl w:ilvl="6" w:tplc="57303BF8" w:tentative="1">
      <w:start w:val="1"/>
      <w:numFmt w:val="bullet"/>
      <w:lvlText w:val=""/>
      <w:lvlJc w:val="left"/>
      <w:pPr>
        <w:ind w:left="7510" w:hanging="360"/>
      </w:pPr>
      <w:rPr>
        <w:rFonts w:ascii="Symbol" w:hAnsi="Symbol" w:hint="default"/>
      </w:rPr>
    </w:lvl>
    <w:lvl w:ilvl="7" w:tplc="14A42B24" w:tentative="1">
      <w:start w:val="1"/>
      <w:numFmt w:val="bullet"/>
      <w:lvlText w:val="o"/>
      <w:lvlJc w:val="left"/>
      <w:pPr>
        <w:ind w:left="8230" w:hanging="360"/>
      </w:pPr>
      <w:rPr>
        <w:rFonts w:ascii="Courier New" w:hAnsi="Courier New" w:cs="Courier New" w:hint="default"/>
      </w:rPr>
    </w:lvl>
    <w:lvl w:ilvl="8" w:tplc="79AC57B4" w:tentative="1">
      <w:start w:val="1"/>
      <w:numFmt w:val="bullet"/>
      <w:lvlText w:val=""/>
      <w:lvlJc w:val="left"/>
      <w:pPr>
        <w:ind w:left="8950" w:hanging="360"/>
      </w:pPr>
      <w:rPr>
        <w:rFonts w:ascii="Wingdings" w:hAnsi="Wingdings" w:hint="default"/>
      </w:rPr>
    </w:lvl>
  </w:abstractNum>
  <w:num w:numId="1">
    <w:abstractNumId w:val="18"/>
  </w:num>
  <w:num w:numId="2">
    <w:abstractNumId w:val="2"/>
  </w:num>
  <w:num w:numId="3">
    <w:abstractNumId w:val="12"/>
  </w:num>
  <w:num w:numId="4">
    <w:abstractNumId w:val="16"/>
  </w:num>
  <w:num w:numId="5">
    <w:abstractNumId w:val="8"/>
  </w:num>
  <w:num w:numId="6">
    <w:abstractNumId w:val="7"/>
  </w:num>
  <w:num w:numId="7">
    <w:abstractNumId w:val="1"/>
  </w:num>
  <w:num w:numId="8">
    <w:abstractNumId w:val="14"/>
  </w:num>
  <w:num w:numId="9">
    <w:abstractNumId w:val="0"/>
  </w:num>
  <w:num w:numId="10">
    <w:abstractNumId w:val="6"/>
  </w:num>
  <w:num w:numId="11">
    <w:abstractNumId w:val="17"/>
  </w:num>
  <w:num w:numId="12">
    <w:abstractNumId w:val="5"/>
  </w:num>
  <w:num w:numId="13">
    <w:abstractNumId w:val="4"/>
  </w:num>
  <w:num w:numId="14">
    <w:abstractNumId w:val="10"/>
  </w:num>
  <w:num w:numId="15">
    <w:abstractNumId w:val="11"/>
  </w:num>
  <w:num w:numId="16">
    <w:abstractNumId w:val="13"/>
  </w:num>
  <w:num w:numId="17">
    <w:abstractNumId w:val="9"/>
  </w:num>
  <w:num w:numId="18">
    <w:abstractNumId w:val="15"/>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compat>
  <w:rsids>
    <w:rsidRoot w:val="006C14A6"/>
    <w:rsid w:val="00001EBC"/>
    <w:rsid w:val="00033B78"/>
    <w:rsid w:val="00036C1E"/>
    <w:rsid w:val="000648CC"/>
    <w:rsid w:val="00066932"/>
    <w:rsid w:val="000728FC"/>
    <w:rsid w:val="00085E80"/>
    <w:rsid w:val="00092C18"/>
    <w:rsid w:val="000A04FB"/>
    <w:rsid w:val="000A0BB1"/>
    <w:rsid w:val="000A1492"/>
    <w:rsid w:val="000A22CC"/>
    <w:rsid w:val="000C6675"/>
    <w:rsid w:val="000C6F99"/>
    <w:rsid w:val="000E5162"/>
    <w:rsid w:val="001103BE"/>
    <w:rsid w:val="001259A8"/>
    <w:rsid w:val="00143E8D"/>
    <w:rsid w:val="00145F8D"/>
    <w:rsid w:val="001612E9"/>
    <w:rsid w:val="00162822"/>
    <w:rsid w:val="001666B4"/>
    <w:rsid w:val="0018493A"/>
    <w:rsid w:val="00185EBA"/>
    <w:rsid w:val="00191DA4"/>
    <w:rsid w:val="001C5E30"/>
    <w:rsid w:val="001F50D0"/>
    <w:rsid w:val="00206227"/>
    <w:rsid w:val="00211D7D"/>
    <w:rsid w:val="0024239F"/>
    <w:rsid w:val="00255AB5"/>
    <w:rsid w:val="002652EC"/>
    <w:rsid w:val="002940B7"/>
    <w:rsid w:val="002C0F26"/>
    <w:rsid w:val="002E477A"/>
    <w:rsid w:val="002E568A"/>
    <w:rsid w:val="002E5716"/>
    <w:rsid w:val="00305E94"/>
    <w:rsid w:val="003149DA"/>
    <w:rsid w:val="00317A81"/>
    <w:rsid w:val="00325671"/>
    <w:rsid w:val="00327094"/>
    <w:rsid w:val="003331BE"/>
    <w:rsid w:val="0033426B"/>
    <w:rsid w:val="00353C07"/>
    <w:rsid w:val="00372A48"/>
    <w:rsid w:val="003732E9"/>
    <w:rsid w:val="0038542F"/>
    <w:rsid w:val="003B1A45"/>
    <w:rsid w:val="003B35D4"/>
    <w:rsid w:val="003B533E"/>
    <w:rsid w:val="003D54D8"/>
    <w:rsid w:val="003D7DA0"/>
    <w:rsid w:val="003E3D5B"/>
    <w:rsid w:val="003F5EF6"/>
    <w:rsid w:val="003F69CE"/>
    <w:rsid w:val="003F7F7C"/>
    <w:rsid w:val="00400ED4"/>
    <w:rsid w:val="00407C71"/>
    <w:rsid w:val="00414C72"/>
    <w:rsid w:val="004173B1"/>
    <w:rsid w:val="004232A1"/>
    <w:rsid w:val="00434580"/>
    <w:rsid w:val="0044424E"/>
    <w:rsid w:val="00452594"/>
    <w:rsid w:val="0045432B"/>
    <w:rsid w:val="0045585D"/>
    <w:rsid w:val="00464746"/>
    <w:rsid w:val="004B4634"/>
    <w:rsid w:val="004C388E"/>
    <w:rsid w:val="00532B3B"/>
    <w:rsid w:val="0054671D"/>
    <w:rsid w:val="00566D9B"/>
    <w:rsid w:val="005904E8"/>
    <w:rsid w:val="00597043"/>
    <w:rsid w:val="005B5715"/>
    <w:rsid w:val="005F1F2C"/>
    <w:rsid w:val="00602241"/>
    <w:rsid w:val="0060659E"/>
    <w:rsid w:val="006202AB"/>
    <w:rsid w:val="00644768"/>
    <w:rsid w:val="00646E7D"/>
    <w:rsid w:val="00657CD7"/>
    <w:rsid w:val="0067255F"/>
    <w:rsid w:val="00675B7E"/>
    <w:rsid w:val="006B35DC"/>
    <w:rsid w:val="006C14A6"/>
    <w:rsid w:val="006C1747"/>
    <w:rsid w:val="006C6F6E"/>
    <w:rsid w:val="006E271A"/>
    <w:rsid w:val="006E2D82"/>
    <w:rsid w:val="006E4CB6"/>
    <w:rsid w:val="00715191"/>
    <w:rsid w:val="0072221B"/>
    <w:rsid w:val="00722404"/>
    <w:rsid w:val="00732F4B"/>
    <w:rsid w:val="00734F8F"/>
    <w:rsid w:val="007573B4"/>
    <w:rsid w:val="00761598"/>
    <w:rsid w:val="00786B31"/>
    <w:rsid w:val="007A1F3A"/>
    <w:rsid w:val="007B3B38"/>
    <w:rsid w:val="007B5CBF"/>
    <w:rsid w:val="007C5DB2"/>
    <w:rsid w:val="007D1021"/>
    <w:rsid w:val="00815888"/>
    <w:rsid w:val="00815A52"/>
    <w:rsid w:val="008365F5"/>
    <w:rsid w:val="0085035C"/>
    <w:rsid w:val="00860C19"/>
    <w:rsid w:val="00864073"/>
    <w:rsid w:val="00872D90"/>
    <w:rsid w:val="00894F02"/>
    <w:rsid w:val="008A64A1"/>
    <w:rsid w:val="008C0A78"/>
    <w:rsid w:val="009044D2"/>
    <w:rsid w:val="00917CC2"/>
    <w:rsid w:val="00920A4F"/>
    <w:rsid w:val="009531EE"/>
    <w:rsid w:val="00955865"/>
    <w:rsid w:val="00966F03"/>
    <w:rsid w:val="0097436B"/>
    <w:rsid w:val="009A0284"/>
    <w:rsid w:val="009A3E8E"/>
    <w:rsid w:val="009D799D"/>
    <w:rsid w:val="009E470E"/>
    <w:rsid w:val="009F1135"/>
    <w:rsid w:val="00A00EAA"/>
    <w:rsid w:val="00A077B4"/>
    <w:rsid w:val="00A23CF0"/>
    <w:rsid w:val="00A31AB0"/>
    <w:rsid w:val="00A37BB2"/>
    <w:rsid w:val="00A8393A"/>
    <w:rsid w:val="00AD143B"/>
    <w:rsid w:val="00AD1E0E"/>
    <w:rsid w:val="00B06248"/>
    <w:rsid w:val="00B13CB4"/>
    <w:rsid w:val="00B34678"/>
    <w:rsid w:val="00B4187A"/>
    <w:rsid w:val="00B835C7"/>
    <w:rsid w:val="00B83F9B"/>
    <w:rsid w:val="00B92677"/>
    <w:rsid w:val="00BA4E87"/>
    <w:rsid w:val="00BD0B86"/>
    <w:rsid w:val="00BD5EFA"/>
    <w:rsid w:val="00BF2A4A"/>
    <w:rsid w:val="00C130DB"/>
    <w:rsid w:val="00C4543F"/>
    <w:rsid w:val="00C479BE"/>
    <w:rsid w:val="00C8766F"/>
    <w:rsid w:val="00CA5797"/>
    <w:rsid w:val="00CC3704"/>
    <w:rsid w:val="00CE74C2"/>
    <w:rsid w:val="00CF121D"/>
    <w:rsid w:val="00CF1CF7"/>
    <w:rsid w:val="00D32360"/>
    <w:rsid w:val="00D34028"/>
    <w:rsid w:val="00DA3F01"/>
    <w:rsid w:val="00DA47F4"/>
    <w:rsid w:val="00DA5E94"/>
    <w:rsid w:val="00DD42C3"/>
    <w:rsid w:val="00DE2799"/>
    <w:rsid w:val="00DE382F"/>
    <w:rsid w:val="00DE7957"/>
    <w:rsid w:val="00E046DC"/>
    <w:rsid w:val="00E11C33"/>
    <w:rsid w:val="00E40299"/>
    <w:rsid w:val="00E468FF"/>
    <w:rsid w:val="00E712ED"/>
    <w:rsid w:val="00E80C24"/>
    <w:rsid w:val="00E9605F"/>
    <w:rsid w:val="00EA22F8"/>
    <w:rsid w:val="00EB748B"/>
    <w:rsid w:val="00EC2979"/>
    <w:rsid w:val="00EC2DEE"/>
    <w:rsid w:val="00EF03DE"/>
    <w:rsid w:val="00F049DF"/>
    <w:rsid w:val="00F14D97"/>
    <w:rsid w:val="00F365D9"/>
    <w:rsid w:val="00FA1678"/>
    <w:rsid w:val="00FB057F"/>
    <w:rsid w:val="00FB3E6A"/>
    <w:rsid w:val="00FE1402"/>
    <w:rsid w:val="00FE4B8D"/>
    <w:rsid w:val="00FE4F60"/>
    <w:rsid w:val="00FF1A8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D0"/>
    <w:pPr>
      <w:overflowPunct w:val="0"/>
      <w:autoSpaceDE w:val="0"/>
      <w:autoSpaceDN w:val="0"/>
      <w:adjustRightInd w:val="0"/>
      <w:spacing w:after="200" w:line="276" w:lineRule="auto"/>
      <w:textAlignment w:val="baseline"/>
    </w:pPr>
    <w:rPr>
      <w:rFonts w:ascii="Arial" w:hAnsi="Arial" w:cs="Arial"/>
      <w:noProof/>
      <w:sz w:val="24"/>
      <w:szCs w:val="24"/>
      <w:lang w:val="en-US" w:eastAsia="en-US"/>
    </w:rPr>
  </w:style>
  <w:style w:type="paragraph" w:styleId="Heading1">
    <w:name w:val="heading 1"/>
    <w:basedOn w:val="Heading3"/>
    <w:next w:val="Normal"/>
    <w:qFormat/>
    <w:rsid w:val="003F7F7C"/>
    <w:pPr>
      <w:spacing w:before="0"/>
      <w:outlineLvl w:val="0"/>
    </w:pPr>
    <w:rPr>
      <w:sz w:val="32"/>
      <w:szCs w:val="40"/>
    </w:rPr>
  </w:style>
  <w:style w:type="paragraph" w:styleId="Heading2">
    <w:name w:val="heading 2"/>
    <w:basedOn w:val="Normal"/>
    <w:next w:val="Normal"/>
    <w:link w:val="Heading2Char"/>
    <w:qFormat/>
    <w:rsid w:val="000449E2"/>
    <w:pPr>
      <w:keepNext/>
      <w:spacing w:before="360"/>
      <w:outlineLvl w:val="1"/>
    </w:pPr>
    <w:rPr>
      <w:b/>
      <w:bCs/>
    </w:rPr>
  </w:style>
  <w:style w:type="paragraph" w:styleId="Heading3">
    <w:name w:val="heading 3"/>
    <w:basedOn w:val="Normal"/>
    <w:next w:val="Normal"/>
    <w:link w:val="Heading3Char"/>
    <w:qFormat/>
    <w:rsid w:val="00752C4A"/>
    <w:pPr>
      <w:tabs>
        <w:tab w:val="left" w:pos="550"/>
      </w:tabs>
      <w:spacing w:before="360"/>
      <w:outlineLvl w:val="2"/>
    </w:pPr>
    <w:rPr>
      <w:b/>
    </w:rPr>
  </w:style>
  <w:style w:type="paragraph" w:styleId="Heading4">
    <w:name w:val="heading 4"/>
    <w:basedOn w:val="Normal"/>
    <w:next w:val="Normal"/>
    <w:link w:val="Heading4Char"/>
    <w:qFormat/>
    <w:rsid w:val="00AF442C"/>
    <w:pPr>
      <w:keepNext/>
      <w:spacing w:before="240"/>
      <w:ind w:left="357"/>
      <w:outlineLvl w:val="3"/>
    </w:pPr>
    <w:rPr>
      <w:b/>
    </w:rPr>
  </w:style>
  <w:style w:type="paragraph" w:styleId="Heading5">
    <w:name w:val="heading 5"/>
    <w:basedOn w:val="Normal"/>
    <w:next w:val="Normal"/>
    <w:link w:val="Heading5Char"/>
    <w:qFormat/>
    <w:rsid w:val="0013039E"/>
    <w:pPr>
      <w:keepNext/>
      <w:numPr>
        <w:ilvl w:val="12"/>
      </w:numPr>
      <w:ind w:left="720"/>
      <w:outlineLvl w:val="4"/>
    </w:pPr>
    <w:rPr>
      <w:rFonts w:eastAsia="Calibri"/>
      <w:lang w:val="en-CA"/>
    </w:rPr>
  </w:style>
  <w:style w:type="paragraph" w:styleId="Heading6">
    <w:name w:val="heading 6"/>
    <w:basedOn w:val="Normal"/>
    <w:next w:val="Normal"/>
    <w:qFormat/>
    <w:rsid w:val="00434CF0"/>
    <w:pPr>
      <w:keepNext/>
      <w:ind w:left="720" w:hanging="720"/>
      <w:jc w:val="both"/>
      <w:outlineLvl w:val="5"/>
    </w:pPr>
    <w:rPr>
      <w:b/>
      <w:bCs/>
      <w:u w:val="single"/>
    </w:rPr>
  </w:style>
  <w:style w:type="paragraph" w:styleId="Heading7">
    <w:name w:val="heading 7"/>
    <w:basedOn w:val="Normal"/>
    <w:next w:val="Normal"/>
    <w:qFormat/>
    <w:rsid w:val="00434CF0"/>
    <w:pPr>
      <w:keepNext/>
      <w:outlineLvl w:val="6"/>
    </w:pPr>
    <w:rPr>
      <w:b/>
    </w:rPr>
  </w:style>
  <w:style w:type="paragraph" w:styleId="Heading8">
    <w:name w:val="heading 8"/>
    <w:basedOn w:val="Normal"/>
    <w:next w:val="Normal"/>
    <w:qFormat/>
    <w:rsid w:val="00434CF0"/>
    <w:pPr>
      <w:keepNext/>
      <w:overflowPunct/>
      <w:autoSpaceDE/>
      <w:autoSpaceDN/>
      <w:adjustRightInd/>
      <w:textAlignment w:val="auto"/>
      <w:outlineLvl w:val="7"/>
    </w:pPr>
    <w:rPr>
      <w:b/>
      <w:bCs/>
      <w:color w:val="000000"/>
      <w:lang w:val="en-CA"/>
    </w:rPr>
  </w:style>
  <w:style w:type="paragraph" w:styleId="Heading9">
    <w:name w:val="heading 9"/>
    <w:basedOn w:val="Normal"/>
    <w:next w:val="Normal"/>
    <w:link w:val="Heading9Char"/>
    <w:qFormat/>
    <w:rsid w:val="00DE5DE3"/>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34CF0"/>
    <w:pPr>
      <w:jc w:val="center"/>
    </w:pPr>
    <w:rPr>
      <w:b/>
      <w:bCs/>
    </w:rPr>
  </w:style>
  <w:style w:type="character" w:styleId="Hyperlink">
    <w:name w:val="Hyperlink"/>
    <w:basedOn w:val="DefaultParagraphFont"/>
    <w:uiPriority w:val="99"/>
    <w:rsid w:val="00434CF0"/>
    <w:rPr>
      <w:color w:val="0000FF"/>
      <w:u w:val="single"/>
    </w:rPr>
  </w:style>
  <w:style w:type="paragraph" w:styleId="Header">
    <w:name w:val="header"/>
    <w:basedOn w:val="Normal"/>
    <w:link w:val="HeaderChar"/>
    <w:rsid w:val="00434CF0"/>
    <w:pPr>
      <w:widowControl w:val="0"/>
      <w:tabs>
        <w:tab w:val="center" w:pos="4320"/>
        <w:tab w:val="right" w:pos="8640"/>
      </w:tabs>
    </w:pPr>
    <w:rPr>
      <w:rFonts w:ascii="Times New Roman" w:hAnsi="Times New Roman"/>
      <w:sz w:val="20"/>
    </w:rPr>
  </w:style>
  <w:style w:type="character" w:styleId="FollowedHyperlink">
    <w:name w:val="FollowedHyperlink"/>
    <w:basedOn w:val="DefaultParagraphFont"/>
    <w:semiHidden/>
    <w:rsid w:val="00434CF0"/>
    <w:rPr>
      <w:color w:val="800080"/>
      <w:u w:val="single"/>
    </w:rPr>
  </w:style>
  <w:style w:type="paragraph" w:styleId="BodyTextIndent">
    <w:name w:val="Body Text Indent"/>
    <w:basedOn w:val="Normal"/>
    <w:semiHidden/>
    <w:rsid w:val="00434CF0"/>
    <w:pPr>
      <w:ind w:left="360"/>
    </w:pPr>
    <w:rPr>
      <w:rFonts w:ascii="Times New Roman" w:hAnsi="Times New Roman"/>
    </w:rPr>
  </w:style>
  <w:style w:type="paragraph" w:styleId="Footer">
    <w:name w:val="footer"/>
    <w:basedOn w:val="Normal"/>
    <w:link w:val="FooterChar"/>
    <w:uiPriority w:val="99"/>
    <w:rsid w:val="00434CF0"/>
    <w:pPr>
      <w:tabs>
        <w:tab w:val="center" w:pos="4320"/>
        <w:tab w:val="right" w:pos="8640"/>
      </w:tabs>
    </w:pPr>
    <w:rPr>
      <w:rFonts w:ascii="Times New Roman" w:hAnsi="Times New Roman"/>
    </w:rPr>
  </w:style>
  <w:style w:type="paragraph" w:styleId="TOC2">
    <w:name w:val="toc 2"/>
    <w:basedOn w:val="Normal"/>
    <w:next w:val="Normal"/>
    <w:autoRedefine/>
    <w:uiPriority w:val="39"/>
    <w:rsid w:val="001F50D0"/>
    <w:pPr>
      <w:tabs>
        <w:tab w:val="left" w:pos="2127"/>
        <w:tab w:val="right" w:leader="dot" w:pos="9350"/>
      </w:tabs>
      <w:overflowPunct/>
      <w:autoSpaceDE/>
      <w:autoSpaceDN/>
      <w:adjustRightInd/>
      <w:textAlignment w:val="auto"/>
    </w:pPr>
    <w:rPr>
      <w:b/>
      <w:u w:val="single"/>
      <w:lang w:val="fr-CA"/>
    </w:rPr>
  </w:style>
  <w:style w:type="paragraph" w:styleId="BodyText2">
    <w:name w:val="Body Text 2"/>
    <w:basedOn w:val="Normal"/>
    <w:semiHidden/>
    <w:rsid w:val="00434CF0"/>
    <w:rPr>
      <w:b/>
      <w:bCs/>
      <w:sz w:val="48"/>
    </w:rPr>
  </w:style>
  <w:style w:type="paragraph" w:customStyle="1" w:styleId="wfxFaxNum">
    <w:name w:val="wfxFaxNum"/>
    <w:basedOn w:val="Normal"/>
    <w:rsid w:val="00434CF0"/>
    <w:pPr>
      <w:widowControl w:val="0"/>
    </w:pPr>
    <w:rPr>
      <w:rFonts w:ascii="Times New Roman" w:hAnsi="Times New Roman"/>
    </w:rPr>
  </w:style>
  <w:style w:type="paragraph" w:styleId="BodyText3">
    <w:name w:val="Body Text 3"/>
    <w:basedOn w:val="Normal"/>
    <w:semiHidden/>
    <w:rsid w:val="00434CF0"/>
  </w:style>
  <w:style w:type="paragraph" w:styleId="BlockText">
    <w:name w:val="Block Text"/>
    <w:basedOn w:val="Normal"/>
    <w:semiHidden/>
    <w:rsid w:val="00434CF0"/>
    <w:pPr>
      <w:ind w:left="90" w:right="72"/>
    </w:pPr>
  </w:style>
  <w:style w:type="character" w:styleId="PageNumber">
    <w:name w:val="page number"/>
    <w:basedOn w:val="DefaultParagraphFont"/>
    <w:semiHidden/>
    <w:rsid w:val="00434CF0"/>
  </w:style>
  <w:style w:type="paragraph" w:customStyle="1" w:styleId="xl60">
    <w:name w:val="xl60"/>
    <w:basedOn w:val="Normal"/>
    <w:rsid w:val="00434CF0"/>
    <w:pPr>
      <w:spacing w:before="100" w:after="100"/>
    </w:pPr>
    <w:rPr>
      <w:b/>
    </w:rPr>
  </w:style>
  <w:style w:type="paragraph" w:styleId="BodyTextIndent2">
    <w:name w:val="Body Text Indent 2"/>
    <w:basedOn w:val="Normal"/>
    <w:semiHidden/>
    <w:rsid w:val="00434CF0"/>
    <w:pPr>
      <w:ind w:hanging="567"/>
    </w:pPr>
    <w:rPr>
      <w:b/>
      <w:bCs/>
    </w:rPr>
  </w:style>
  <w:style w:type="paragraph" w:styleId="BalloonText">
    <w:name w:val="Balloon Text"/>
    <w:basedOn w:val="Normal"/>
    <w:link w:val="BalloonTextChar"/>
    <w:uiPriority w:val="99"/>
    <w:semiHidden/>
    <w:unhideWhenUsed/>
    <w:rsid w:val="00141B43"/>
    <w:rPr>
      <w:rFonts w:ascii="Tahoma" w:hAnsi="Tahoma" w:cs="Tahoma"/>
      <w:sz w:val="16"/>
      <w:szCs w:val="16"/>
    </w:rPr>
  </w:style>
  <w:style w:type="character" w:customStyle="1" w:styleId="BalloonTextChar">
    <w:name w:val="Balloon Text Char"/>
    <w:basedOn w:val="DefaultParagraphFont"/>
    <w:link w:val="BalloonText"/>
    <w:uiPriority w:val="99"/>
    <w:semiHidden/>
    <w:rsid w:val="00141B43"/>
    <w:rPr>
      <w:rFonts w:ascii="Tahoma" w:hAnsi="Tahoma" w:cs="Tahoma"/>
      <w:sz w:val="16"/>
      <w:szCs w:val="16"/>
      <w:lang w:val="en-US" w:eastAsia="en-US"/>
    </w:rPr>
  </w:style>
  <w:style w:type="table" w:styleId="TableGrid">
    <w:name w:val="Table Grid"/>
    <w:basedOn w:val="TableNormal"/>
    <w:uiPriority w:val="59"/>
    <w:rsid w:val="00CC05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DE5DE3"/>
    <w:rPr>
      <w:rFonts w:ascii="Arial" w:hAnsi="Arial"/>
      <w:sz w:val="24"/>
      <w:u w:val="single"/>
      <w:lang w:val="en-US" w:eastAsia="en-US"/>
    </w:rPr>
  </w:style>
  <w:style w:type="paragraph" w:customStyle="1" w:styleId="Dissertation">
    <w:name w:val="Dissertation"/>
    <w:basedOn w:val="Normal"/>
    <w:rsid w:val="00257D12"/>
    <w:pPr>
      <w:widowControl w:val="0"/>
      <w:ind w:left="360" w:hanging="360"/>
    </w:pPr>
    <w:rPr>
      <w:rFonts w:ascii="Times New Roman" w:hAnsi="Times New Roman"/>
    </w:rPr>
  </w:style>
  <w:style w:type="paragraph" w:customStyle="1" w:styleId="Level1">
    <w:name w:val="Level 1"/>
    <w:basedOn w:val="Normal"/>
    <w:rsid w:val="00257D12"/>
    <w:pPr>
      <w:widowControl w:val="0"/>
      <w:ind w:left="360" w:hanging="360"/>
    </w:pPr>
    <w:rPr>
      <w:rFonts w:ascii="Times New Roman" w:hAnsi="Times New Roman"/>
    </w:rPr>
  </w:style>
  <w:style w:type="paragraph" w:styleId="TOC3">
    <w:name w:val="toc 3"/>
    <w:basedOn w:val="Normal"/>
    <w:next w:val="Normal"/>
    <w:autoRedefine/>
    <w:uiPriority w:val="39"/>
    <w:rsid w:val="003F7F7C"/>
    <w:pPr>
      <w:tabs>
        <w:tab w:val="left" w:pos="851"/>
        <w:tab w:val="right" w:leader="dot" w:pos="9350"/>
      </w:tabs>
      <w:overflowPunct/>
      <w:autoSpaceDE/>
      <w:autoSpaceDN/>
      <w:adjustRightInd/>
      <w:ind w:left="851" w:hanging="851"/>
      <w:textAlignment w:val="auto"/>
    </w:pPr>
    <w:rPr>
      <w:iCs/>
    </w:rPr>
  </w:style>
  <w:style w:type="paragraph" w:customStyle="1" w:styleId="xl31">
    <w:name w:val="xl31"/>
    <w:basedOn w:val="Normal"/>
    <w:rsid w:val="00257D12"/>
    <w:pPr>
      <w:spacing w:before="100" w:after="100"/>
    </w:pPr>
    <w:rPr>
      <w:b/>
    </w:rPr>
  </w:style>
  <w:style w:type="paragraph" w:customStyle="1" w:styleId="xl35">
    <w:name w:val="xl35"/>
    <w:basedOn w:val="Normal"/>
    <w:rsid w:val="00257D12"/>
    <w:pPr>
      <w:spacing w:before="100" w:after="100"/>
      <w:jc w:val="center"/>
    </w:pPr>
  </w:style>
  <w:style w:type="paragraph" w:styleId="EndnoteText">
    <w:name w:val="endnote text"/>
    <w:basedOn w:val="Normal"/>
    <w:link w:val="EndnoteTextChar"/>
    <w:semiHidden/>
    <w:rsid w:val="004048ED"/>
    <w:pPr>
      <w:widowControl w:val="0"/>
      <w:overflowPunct/>
      <w:autoSpaceDE/>
      <w:autoSpaceDN/>
      <w:adjustRightInd/>
      <w:textAlignment w:val="auto"/>
    </w:pPr>
    <w:rPr>
      <w:rFonts w:ascii="Courier New" w:hAnsi="Courier New"/>
    </w:rPr>
  </w:style>
  <w:style w:type="character" w:customStyle="1" w:styleId="EndnoteTextChar">
    <w:name w:val="Endnote Text Char"/>
    <w:basedOn w:val="DefaultParagraphFont"/>
    <w:link w:val="EndnoteText"/>
    <w:semiHidden/>
    <w:rsid w:val="004048ED"/>
    <w:rPr>
      <w:rFonts w:ascii="Courier New" w:hAnsi="Courier New"/>
      <w:sz w:val="24"/>
      <w:lang w:val="en-US" w:eastAsia="en-US"/>
    </w:rPr>
  </w:style>
  <w:style w:type="character" w:customStyle="1" w:styleId="HeaderChar">
    <w:name w:val="Header Char"/>
    <w:basedOn w:val="DefaultParagraphFont"/>
    <w:link w:val="Header"/>
    <w:rsid w:val="006D3A3D"/>
    <w:rPr>
      <w:lang w:val="en-US" w:eastAsia="en-US"/>
    </w:rPr>
  </w:style>
  <w:style w:type="character" w:customStyle="1" w:styleId="FooterChar">
    <w:name w:val="Footer Char"/>
    <w:basedOn w:val="DefaultParagraphFont"/>
    <w:link w:val="Footer"/>
    <w:uiPriority w:val="99"/>
    <w:rsid w:val="006D3A3D"/>
    <w:rPr>
      <w:sz w:val="24"/>
      <w:lang w:val="en-US" w:eastAsia="en-US"/>
    </w:rPr>
  </w:style>
  <w:style w:type="paragraph" w:styleId="ListParagraph">
    <w:name w:val="List Paragraph"/>
    <w:basedOn w:val="Normal"/>
    <w:uiPriority w:val="34"/>
    <w:qFormat/>
    <w:rsid w:val="001F50D0"/>
    <w:pPr>
      <w:numPr>
        <w:numId w:val="1"/>
      </w:numPr>
      <w:overflowPunct/>
      <w:autoSpaceDE/>
      <w:autoSpaceDN/>
      <w:adjustRightInd/>
      <w:ind w:right="-1009"/>
      <w:textAlignment w:val="auto"/>
    </w:pPr>
    <w:rPr>
      <w:rFonts w:eastAsia="Calibri"/>
      <w:lang w:val="en-CA"/>
    </w:rPr>
  </w:style>
  <w:style w:type="character" w:styleId="CommentReference">
    <w:name w:val="annotation reference"/>
    <w:basedOn w:val="DefaultParagraphFont"/>
    <w:uiPriority w:val="99"/>
    <w:semiHidden/>
    <w:unhideWhenUsed/>
    <w:rsid w:val="00165C30"/>
    <w:rPr>
      <w:sz w:val="16"/>
      <w:szCs w:val="16"/>
    </w:rPr>
  </w:style>
  <w:style w:type="paragraph" w:styleId="CommentText">
    <w:name w:val="annotation text"/>
    <w:basedOn w:val="Normal"/>
    <w:link w:val="CommentTextChar"/>
    <w:uiPriority w:val="99"/>
    <w:semiHidden/>
    <w:unhideWhenUsed/>
    <w:rsid w:val="00165C30"/>
    <w:rPr>
      <w:sz w:val="20"/>
    </w:rPr>
  </w:style>
  <w:style w:type="character" w:customStyle="1" w:styleId="CommentTextChar">
    <w:name w:val="Comment Text Char"/>
    <w:basedOn w:val="DefaultParagraphFont"/>
    <w:link w:val="CommentText"/>
    <w:uiPriority w:val="99"/>
    <w:semiHidden/>
    <w:rsid w:val="00165C30"/>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65C30"/>
    <w:rPr>
      <w:b/>
      <w:bCs/>
    </w:rPr>
  </w:style>
  <w:style w:type="character" w:customStyle="1" w:styleId="CommentSubjectChar">
    <w:name w:val="Comment Subject Char"/>
    <w:basedOn w:val="CommentTextChar"/>
    <w:link w:val="CommentSubject"/>
    <w:uiPriority w:val="99"/>
    <w:semiHidden/>
    <w:rsid w:val="00165C30"/>
    <w:rPr>
      <w:rFonts w:ascii="Arial" w:hAnsi="Arial"/>
      <w:b/>
      <w:bCs/>
      <w:lang w:val="en-US" w:eastAsia="en-US"/>
    </w:rPr>
  </w:style>
  <w:style w:type="paragraph" w:styleId="Revision">
    <w:name w:val="Revision"/>
    <w:hidden/>
    <w:uiPriority w:val="99"/>
    <w:semiHidden/>
    <w:rsid w:val="00710CEB"/>
    <w:rPr>
      <w:rFonts w:ascii="Arial" w:hAnsi="Arial"/>
      <w:sz w:val="22"/>
      <w:lang w:val="en-US" w:eastAsia="en-US"/>
    </w:rPr>
  </w:style>
  <w:style w:type="paragraph" w:styleId="TOCHeading">
    <w:name w:val="TOC Heading"/>
    <w:basedOn w:val="Heading1"/>
    <w:next w:val="Normal"/>
    <w:uiPriority w:val="39"/>
    <w:unhideWhenUsed/>
    <w:qFormat/>
    <w:rsid w:val="009D799D"/>
    <w:pPr>
      <w:keepNext/>
      <w:keepLines/>
      <w:tabs>
        <w:tab w:val="clear" w:pos="550"/>
      </w:tabs>
      <w:overflowPunct/>
      <w:autoSpaceDE/>
      <w:autoSpaceDN/>
      <w:adjustRightInd/>
      <w:spacing w:before="480" w:after="0"/>
      <w:textAlignment w:val="auto"/>
      <w:outlineLvl w:val="9"/>
    </w:pPr>
    <w:rPr>
      <w:rFonts w:eastAsiaTheme="majorEastAsia" w:cstheme="majorBidi"/>
      <w:bCs/>
      <w:sz w:val="28"/>
      <w:szCs w:val="28"/>
    </w:rPr>
  </w:style>
  <w:style w:type="paragraph" w:styleId="TOC1">
    <w:name w:val="toc 1"/>
    <w:basedOn w:val="Normal"/>
    <w:next w:val="Normal"/>
    <w:autoRedefine/>
    <w:uiPriority w:val="39"/>
    <w:unhideWhenUsed/>
    <w:rsid w:val="009D799D"/>
    <w:rPr>
      <w:sz w:val="28"/>
    </w:rPr>
  </w:style>
  <w:style w:type="paragraph" w:styleId="Caption">
    <w:name w:val="caption"/>
    <w:basedOn w:val="Normal"/>
    <w:next w:val="Normal"/>
    <w:uiPriority w:val="35"/>
    <w:unhideWhenUsed/>
    <w:qFormat/>
    <w:rsid w:val="00CB6211"/>
    <w:pPr>
      <w:keepNext/>
    </w:pPr>
    <w:rPr>
      <w:b/>
      <w:bCs/>
    </w:rPr>
  </w:style>
  <w:style w:type="table" w:customStyle="1" w:styleId="TableGrid1">
    <w:name w:val="Table Grid1"/>
    <w:basedOn w:val="TableNormal"/>
    <w:next w:val="TableGrid"/>
    <w:uiPriority w:val="59"/>
    <w:rsid w:val="00086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70563"/>
    <w:pPr>
      <w:spacing w:after="0"/>
    </w:pPr>
    <w:rPr>
      <w:sz w:val="20"/>
      <w:szCs w:val="20"/>
    </w:rPr>
  </w:style>
  <w:style w:type="character" w:customStyle="1" w:styleId="FootnoteTextChar">
    <w:name w:val="Footnote Text Char"/>
    <w:basedOn w:val="DefaultParagraphFont"/>
    <w:link w:val="FootnoteText"/>
    <w:uiPriority w:val="99"/>
    <w:semiHidden/>
    <w:rsid w:val="00C70563"/>
    <w:rPr>
      <w:rFonts w:ascii="Arial" w:hAnsi="Arial" w:cs="Arial"/>
      <w:noProof/>
      <w:color w:val="000040"/>
      <w:lang w:val="en-US" w:eastAsia="en-US"/>
    </w:rPr>
  </w:style>
  <w:style w:type="character" w:styleId="FootnoteReference">
    <w:name w:val="footnote reference"/>
    <w:basedOn w:val="DefaultParagraphFont"/>
    <w:uiPriority w:val="99"/>
    <w:semiHidden/>
    <w:unhideWhenUsed/>
    <w:rsid w:val="00C70563"/>
    <w:rPr>
      <w:vertAlign w:val="superscript"/>
    </w:rPr>
  </w:style>
  <w:style w:type="character" w:customStyle="1" w:styleId="Heading2Char">
    <w:name w:val="Heading 2 Char"/>
    <w:basedOn w:val="DefaultParagraphFont"/>
    <w:link w:val="Heading2"/>
    <w:rsid w:val="000A1492"/>
    <w:rPr>
      <w:rFonts w:ascii="Arial" w:hAnsi="Arial" w:cs="Arial"/>
      <w:b/>
      <w:bCs/>
      <w:noProof/>
      <w:color w:val="000040"/>
      <w:sz w:val="24"/>
      <w:szCs w:val="24"/>
      <w:lang w:val="en-US" w:eastAsia="en-US"/>
    </w:rPr>
  </w:style>
  <w:style w:type="character" w:customStyle="1" w:styleId="Heading3Char">
    <w:name w:val="Heading 3 Char"/>
    <w:basedOn w:val="DefaultParagraphFont"/>
    <w:link w:val="Heading3"/>
    <w:rsid w:val="000A1492"/>
    <w:rPr>
      <w:rFonts w:ascii="Arial" w:hAnsi="Arial" w:cs="Arial"/>
      <w:b/>
      <w:noProof/>
      <w:color w:val="000040"/>
      <w:sz w:val="24"/>
      <w:szCs w:val="24"/>
      <w:lang w:val="en-US" w:eastAsia="en-US"/>
    </w:rPr>
  </w:style>
  <w:style w:type="character" w:customStyle="1" w:styleId="Heading4Char">
    <w:name w:val="Heading 4 Char"/>
    <w:basedOn w:val="DefaultParagraphFont"/>
    <w:link w:val="Heading4"/>
    <w:rsid w:val="000A1492"/>
    <w:rPr>
      <w:rFonts w:ascii="Arial" w:hAnsi="Arial" w:cs="Arial"/>
      <w:b/>
      <w:noProof/>
      <w:color w:val="000040"/>
      <w:sz w:val="24"/>
      <w:szCs w:val="24"/>
      <w:lang w:val="en-US" w:eastAsia="en-US"/>
    </w:rPr>
  </w:style>
  <w:style w:type="character" w:customStyle="1" w:styleId="Heading5Char">
    <w:name w:val="Heading 5 Char"/>
    <w:basedOn w:val="DefaultParagraphFont"/>
    <w:link w:val="Heading5"/>
    <w:rsid w:val="007A1F3A"/>
    <w:rPr>
      <w:rFonts w:ascii="Arial" w:eastAsia="Calibri" w:hAnsi="Arial" w:cs="Arial"/>
      <w:noProof/>
      <w:color w:val="000040"/>
      <w:sz w:val="24"/>
      <w:szCs w:val="24"/>
      <w:lang w:eastAsia="en-US"/>
    </w:rPr>
  </w:style>
  <w:style w:type="character" w:customStyle="1" w:styleId="highlight">
    <w:name w:val="highlight"/>
    <w:basedOn w:val="DefaultParagraphFont"/>
    <w:rsid w:val="00A37BB2"/>
    <w:rPr>
      <w:shd w:val="clear" w:color="auto" w:fill="DDDD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6A"/>
    <w:pPr>
      <w:overflowPunct w:val="0"/>
      <w:autoSpaceDE w:val="0"/>
      <w:autoSpaceDN w:val="0"/>
      <w:adjustRightInd w:val="0"/>
      <w:spacing w:before="60" w:after="120"/>
      <w:textAlignment w:val="baseline"/>
    </w:pPr>
    <w:rPr>
      <w:rFonts w:ascii="Arial" w:hAnsi="Arial" w:cs="Arial"/>
      <w:noProof/>
      <w:color w:val="000040"/>
      <w:sz w:val="24"/>
      <w:szCs w:val="24"/>
      <w:lang w:val="en-US" w:eastAsia="en-US"/>
    </w:rPr>
  </w:style>
  <w:style w:type="paragraph" w:styleId="Titre1">
    <w:name w:val="heading 1"/>
    <w:basedOn w:val="Titre3"/>
    <w:next w:val="Normal"/>
    <w:qFormat/>
    <w:rsid w:val="00673685"/>
    <w:pPr>
      <w:jc w:val="center"/>
      <w:outlineLvl w:val="0"/>
    </w:pPr>
    <w:rPr>
      <w:sz w:val="40"/>
      <w:szCs w:val="40"/>
    </w:rPr>
  </w:style>
  <w:style w:type="paragraph" w:styleId="Titre2">
    <w:name w:val="heading 2"/>
    <w:basedOn w:val="Normal"/>
    <w:next w:val="Normal"/>
    <w:link w:val="Titre2Car"/>
    <w:qFormat/>
    <w:rsid w:val="000449E2"/>
    <w:pPr>
      <w:keepNext/>
      <w:spacing w:before="360"/>
      <w:outlineLvl w:val="1"/>
    </w:pPr>
    <w:rPr>
      <w:b/>
      <w:bCs/>
    </w:rPr>
  </w:style>
  <w:style w:type="paragraph" w:styleId="Titre3">
    <w:name w:val="heading 3"/>
    <w:basedOn w:val="Normal"/>
    <w:next w:val="Normal"/>
    <w:link w:val="Titre3Car"/>
    <w:qFormat/>
    <w:rsid w:val="00752C4A"/>
    <w:pPr>
      <w:tabs>
        <w:tab w:val="left" w:pos="550"/>
      </w:tabs>
      <w:spacing w:before="360"/>
      <w:outlineLvl w:val="2"/>
    </w:pPr>
    <w:rPr>
      <w:b/>
    </w:rPr>
  </w:style>
  <w:style w:type="paragraph" w:styleId="Titre4">
    <w:name w:val="heading 4"/>
    <w:basedOn w:val="Normal"/>
    <w:next w:val="Normal"/>
    <w:link w:val="Titre4Car"/>
    <w:qFormat/>
    <w:rsid w:val="00AF442C"/>
    <w:pPr>
      <w:keepNext/>
      <w:spacing w:before="240"/>
      <w:ind w:left="357"/>
      <w:outlineLvl w:val="3"/>
    </w:pPr>
    <w:rPr>
      <w:b/>
    </w:rPr>
  </w:style>
  <w:style w:type="paragraph" w:styleId="Titre5">
    <w:name w:val="heading 5"/>
    <w:basedOn w:val="Normal"/>
    <w:next w:val="Normal"/>
    <w:link w:val="Titre5Car"/>
    <w:qFormat/>
    <w:rsid w:val="0013039E"/>
    <w:pPr>
      <w:keepNext/>
      <w:numPr>
        <w:ilvl w:val="12"/>
      </w:numPr>
      <w:ind w:left="720"/>
      <w:outlineLvl w:val="4"/>
    </w:pPr>
    <w:rPr>
      <w:rFonts w:eastAsia="Calibri"/>
      <w:lang w:val="en-CA"/>
    </w:rPr>
  </w:style>
  <w:style w:type="paragraph" w:styleId="Titre6">
    <w:name w:val="heading 6"/>
    <w:basedOn w:val="Normal"/>
    <w:next w:val="Normal"/>
    <w:qFormat/>
    <w:rsid w:val="00434CF0"/>
    <w:pPr>
      <w:keepNext/>
      <w:ind w:left="720" w:hanging="720"/>
      <w:jc w:val="both"/>
      <w:outlineLvl w:val="5"/>
    </w:pPr>
    <w:rPr>
      <w:b/>
      <w:bCs/>
      <w:u w:val="single"/>
    </w:rPr>
  </w:style>
  <w:style w:type="paragraph" w:styleId="Titre7">
    <w:name w:val="heading 7"/>
    <w:basedOn w:val="Normal"/>
    <w:next w:val="Normal"/>
    <w:qFormat/>
    <w:rsid w:val="00434CF0"/>
    <w:pPr>
      <w:keepNext/>
      <w:outlineLvl w:val="6"/>
    </w:pPr>
    <w:rPr>
      <w:b/>
    </w:rPr>
  </w:style>
  <w:style w:type="paragraph" w:styleId="Titre8">
    <w:name w:val="heading 8"/>
    <w:basedOn w:val="Normal"/>
    <w:next w:val="Normal"/>
    <w:qFormat/>
    <w:rsid w:val="00434CF0"/>
    <w:pPr>
      <w:keepNext/>
      <w:overflowPunct/>
      <w:autoSpaceDE/>
      <w:autoSpaceDN/>
      <w:adjustRightInd/>
      <w:textAlignment w:val="auto"/>
      <w:outlineLvl w:val="7"/>
    </w:pPr>
    <w:rPr>
      <w:b/>
      <w:bCs/>
      <w:color w:val="000000"/>
      <w:lang w:val="en-CA"/>
    </w:rPr>
  </w:style>
  <w:style w:type="paragraph" w:styleId="Titre9">
    <w:name w:val="heading 9"/>
    <w:basedOn w:val="Normal"/>
    <w:next w:val="Normal"/>
    <w:link w:val="Titre9Car"/>
    <w:qFormat/>
    <w:rsid w:val="00DE5DE3"/>
    <w:pPr>
      <w:keepNext/>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434CF0"/>
    <w:pPr>
      <w:jc w:val="center"/>
    </w:pPr>
    <w:rPr>
      <w:b/>
      <w:bCs/>
    </w:rPr>
  </w:style>
  <w:style w:type="character" w:styleId="Lienhypertexte">
    <w:name w:val="Hyperlink"/>
    <w:basedOn w:val="Policepardfaut"/>
    <w:uiPriority w:val="99"/>
    <w:rsid w:val="00434CF0"/>
    <w:rPr>
      <w:color w:val="0000FF"/>
      <w:u w:val="single"/>
    </w:rPr>
  </w:style>
  <w:style w:type="paragraph" w:styleId="En-tte">
    <w:name w:val="header"/>
    <w:basedOn w:val="Normal"/>
    <w:link w:val="En-tteCar"/>
    <w:rsid w:val="00434CF0"/>
    <w:pPr>
      <w:widowControl w:val="0"/>
      <w:tabs>
        <w:tab w:val="center" w:pos="4320"/>
        <w:tab w:val="right" w:pos="8640"/>
      </w:tabs>
    </w:pPr>
    <w:rPr>
      <w:rFonts w:ascii="Times New Roman" w:hAnsi="Times New Roman"/>
      <w:sz w:val="20"/>
    </w:rPr>
  </w:style>
  <w:style w:type="character" w:styleId="Lienhypertextesuivivisit">
    <w:name w:val="FollowedHyperlink"/>
    <w:basedOn w:val="Policepardfaut"/>
    <w:semiHidden/>
    <w:rsid w:val="00434CF0"/>
    <w:rPr>
      <w:color w:val="800080"/>
      <w:u w:val="single"/>
    </w:rPr>
  </w:style>
  <w:style w:type="paragraph" w:styleId="Retraitcorpsdetexte">
    <w:name w:val="Body Text Indent"/>
    <w:basedOn w:val="Normal"/>
    <w:semiHidden/>
    <w:rsid w:val="00434CF0"/>
    <w:pPr>
      <w:ind w:left="360"/>
    </w:pPr>
    <w:rPr>
      <w:rFonts w:ascii="Times New Roman" w:hAnsi="Times New Roman"/>
    </w:rPr>
  </w:style>
  <w:style w:type="paragraph" w:styleId="Pieddepage">
    <w:name w:val="footer"/>
    <w:basedOn w:val="Normal"/>
    <w:link w:val="PieddepageCar"/>
    <w:uiPriority w:val="99"/>
    <w:rsid w:val="00434CF0"/>
    <w:pPr>
      <w:tabs>
        <w:tab w:val="center" w:pos="4320"/>
        <w:tab w:val="right" w:pos="8640"/>
      </w:tabs>
    </w:pPr>
    <w:rPr>
      <w:rFonts w:ascii="Times New Roman" w:hAnsi="Times New Roman"/>
    </w:rPr>
  </w:style>
  <w:style w:type="paragraph" w:styleId="TM2">
    <w:name w:val="toc 2"/>
    <w:basedOn w:val="Normal"/>
    <w:next w:val="Normal"/>
    <w:autoRedefine/>
    <w:uiPriority w:val="39"/>
    <w:rsid w:val="00C130DB"/>
    <w:pPr>
      <w:tabs>
        <w:tab w:val="left" w:pos="2127"/>
        <w:tab w:val="right" w:leader="dot" w:pos="9350"/>
      </w:tabs>
      <w:overflowPunct/>
      <w:autoSpaceDE/>
      <w:autoSpaceDN/>
      <w:adjustRightInd/>
      <w:textAlignment w:val="auto"/>
    </w:pPr>
    <w:rPr>
      <w:b/>
      <w:u w:val="single"/>
    </w:rPr>
  </w:style>
  <w:style w:type="paragraph" w:styleId="Corpsdetexte2">
    <w:name w:val="Body Text 2"/>
    <w:basedOn w:val="Normal"/>
    <w:semiHidden/>
    <w:rsid w:val="00434CF0"/>
    <w:rPr>
      <w:b/>
      <w:bCs/>
      <w:sz w:val="48"/>
    </w:rPr>
  </w:style>
  <w:style w:type="paragraph" w:customStyle="1" w:styleId="wfxFaxNum">
    <w:name w:val="wfxFaxNum"/>
    <w:basedOn w:val="Normal"/>
    <w:rsid w:val="00434CF0"/>
    <w:pPr>
      <w:widowControl w:val="0"/>
    </w:pPr>
    <w:rPr>
      <w:rFonts w:ascii="Times New Roman" w:hAnsi="Times New Roman"/>
    </w:rPr>
  </w:style>
  <w:style w:type="paragraph" w:styleId="Corpsdetexte3">
    <w:name w:val="Body Text 3"/>
    <w:basedOn w:val="Normal"/>
    <w:semiHidden/>
    <w:rsid w:val="00434CF0"/>
  </w:style>
  <w:style w:type="paragraph" w:styleId="Normalcentr">
    <w:name w:val="Block Text"/>
    <w:basedOn w:val="Normal"/>
    <w:semiHidden/>
    <w:rsid w:val="00434CF0"/>
    <w:pPr>
      <w:ind w:left="90" w:right="72"/>
    </w:pPr>
  </w:style>
  <w:style w:type="character" w:styleId="Numrodepage">
    <w:name w:val="page number"/>
    <w:basedOn w:val="Policepardfaut"/>
    <w:semiHidden/>
    <w:rsid w:val="00434CF0"/>
  </w:style>
  <w:style w:type="paragraph" w:customStyle="1" w:styleId="xl60">
    <w:name w:val="xl60"/>
    <w:basedOn w:val="Normal"/>
    <w:rsid w:val="00434CF0"/>
    <w:pPr>
      <w:spacing w:before="100" w:after="100"/>
    </w:pPr>
    <w:rPr>
      <w:b/>
    </w:rPr>
  </w:style>
  <w:style w:type="paragraph" w:styleId="Retraitcorpsdetexte2">
    <w:name w:val="Body Text Indent 2"/>
    <w:basedOn w:val="Normal"/>
    <w:semiHidden/>
    <w:rsid w:val="00434CF0"/>
    <w:pPr>
      <w:ind w:hanging="567"/>
    </w:pPr>
    <w:rPr>
      <w:b/>
      <w:bCs/>
    </w:rPr>
  </w:style>
  <w:style w:type="paragraph" w:styleId="Textedebulles">
    <w:name w:val="Balloon Text"/>
    <w:basedOn w:val="Normal"/>
    <w:link w:val="TextedebullesCar"/>
    <w:uiPriority w:val="99"/>
    <w:semiHidden/>
    <w:unhideWhenUsed/>
    <w:rsid w:val="00141B43"/>
    <w:rPr>
      <w:rFonts w:ascii="Tahoma" w:hAnsi="Tahoma" w:cs="Tahoma"/>
      <w:sz w:val="16"/>
      <w:szCs w:val="16"/>
    </w:rPr>
  </w:style>
  <w:style w:type="character" w:customStyle="1" w:styleId="TextedebullesCar">
    <w:name w:val="Texte de bulles Car"/>
    <w:basedOn w:val="Policepardfaut"/>
    <w:link w:val="Textedebulles"/>
    <w:uiPriority w:val="99"/>
    <w:semiHidden/>
    <w:rsid w:val="00141B43"/>
    <w:rPr>
      <w:rFonts w:ascii="Tahoma" w:hAnsi="Tahoma" w:cs="Tahoma"/>
      <w:sz w:val="16"/>
      <w:szCs w:val="16"/>
      <w:lang w:val="en-US" w:eastAsia="en-US"/>
    </w:rPr>
  </w:style>
  <w:style w:type="table" w:styleId="Grilledutableau">
    <w:name w:val="Table Grid"/>
    <w:basedOn w:val="TableauNormal"/>
    <w:uiPriority w:val="59"/>
    <w:rsid w:val="00CC05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9Car">
    <w:name w:val="Titre 9 Car"/>
    <w:basedOn w:val="Policepardfaut"/>
    <w:link w:val="Titre9"/>
    <w:rsid w:val="00DE5DE3"/>
    <w:rPr>
      <w:rFonts w:ascii="Arial" w:hAnsi="Arial"/>
      <w:sz w:val="24"/>
      <w:u w:val="single"/>
      <w:lang w:val="en-US" w:eastAsia="en-US"/>
    </w:rPr>
  </w:style>
  <w:style w:type="paragraph" w:customStyle="1" w:styleId="Dissertation">
    <w:name w:val="Dissertation"/>
    <w:basedOn w:val="Normal"/>
    <w:rsid w:val="00257D12"/>
    <w:pPr>
      <w:widowControl w:val="0"/>
      <w:ind w:left="360" w:hanging="360"/>
    </w:pPr>
    <w:rPr>
      <w:rFonts w:ascii="Times New Roman" w:hAnsi="Times New Roman"/>
    </w:rPr>
  </w:style>
  <w:style w:type="paragraph" w:customStyle="1" w:styleId="Level1">
    <w:name w:val="Level 1"/>
    <w:basedOn w:val="Normal"/>
    <w:rsid w:val="00257D12"/>
    <w:pPr>
      <w:widowControl w:val="0"/>
      <w:ind w:left="360" w:hanging="360"/>
    </w:pPr>
    <w:rPr>
      <w:rFonts w:ascii="Times New Roman" w:hAnsi="Times New Roman"/>
    </w:rPr>
  </w:style>
  <w:style w:type="paragraph" w:styleId="TM3">
    <w:name w:val="toc 3"/>
    <w:basedOn w:val="Normal"/>
    <w:next w:val="Normal"/>
    <w:autoRedefine/>
    <w:uiPriority w:val="39"/>
    <w:rsid w:val="002652EC"/>
    <w:pPr>
      <w:tabs>
        <w:tab w:val="left" w:pos="851"/>
        <w:tab w:val="right" w:leader="dot" w:pos="9350"/>
      </w:tabs>
      <w:overflowPunct/>
      <w:autoSpaceDE/>
      <w:autoSpaceDN/>
      <w:adjustRightInd/>
      <w:ind w:left="851" w:hanging="851"/>
      <w:textAlignment w:val="auto"/>
    </w:pPr>
    <w:rPr>
      <w:iCs/>
      <w:color w:val="0000FF"/>
    </w:rPr>
  </w:style>
  <w:style w:type="paragraph" w:customStyle="1" w:styleId="xl31">
    <w:name w:val="xl31"/>
    <w:basedOn w:val="Normal"/>
    <w:rsid w:val="00257D12"/>
    <w:pPr>
      <w:spacing w:before="100" w:after="100"/>
    </w:pPr>
    <w:rPr>
      <w:b/>
    </w:rPr>
  </w:style>
  <w:style w:type="paragraph" w:customStyle="1" w:styleId="xl35">
    <w:name w:val="xl35"/>
    <w:basedOn w:val="Normal"/>
    <w:rsid w:val="00257D12"/>
    <w:pPr>
      <w:spacing w:before="100" w:after="100"/>
      <w:jc w:val="center"/>
    </w:pPr>
  </w:style>
  <w:style w:type="paragraph" w:styleId="Notedefin">
    <w:name w:val="endnote text"/>
    <w:basedOn w:val="Normal"/>
    <w:link w:val="NotedefinCar"/>
    <w:semiHidden/>
    <w:rsid w:val="004048ED"/>
    <w:pPr>
      <w:widowControl w:val="0"/>
      <w:overflowPunct/>
      <w:autoSpaceDE/>
      <w:autoSpaceDN/>
      <w:adjustRightInd/>
      <w:textAlignment w:val="auto"/>
    </w:pPr>
    <w:rPr>
      <w:rFonts w:ascii="Courier New" w:hAnsi="Courier New"/>
    </w:rPr>
  </w:style>
  <w:style w:type="character" w:customStyle="1" w:styleId="NotedefinCar">
    <w:name w:val="Note de fin Car"/>
    <w:basedOn w:val="Policepardfaut"/>
    <w:link w:val="Notedefin"/>
    <w:semiHidden/>
    <w:rsid w:val="004048ED"/>
    <w:rPr>
      <w:rFonts w:ascii="Courier New" w:hAnsi="Courier New"/>
      <w:sz w:val="24"/>
      <w:lang w:val="en-US" w:eastAsia="en-US"/>
    </w:rPr>
  </w:style>
  <w:style w:type="character" w:customStyle="1" w:styleId="En-tteCar">
    <w:name w:val="En-tête Car"/>
    <w:basedOn w:val="Policepardfaut"/>
    <w:link w:val="En-tte"/>
    <w:rsid w:val="006D3A3D"/>
    <w:rPr>
      <w:lang w:val="en-US" w:eastAsia="en-US"/>
    </w:rPr>
  </w:style>
  <w:style w:type="character" w:customStyle="1" w:styleId="PieddepageCar">
    <w:name w:val="Pied de page Car"/>
    <w:basedOn w:val="Policepardfaut"/>
    <w:link w:val="Pieddepage"/>
    <w:uiPriority w:val="99"/>
    <w:rsid w:val="006D3A3D"/>
    <w:rPr>
      <w:sz w:val="24"/>
      <w:lang w:val="en-US" w:eastAsia="en-US"/>
    </w:rPr>
  </w:style>
  <w:style w:type="paragraph" w:styleId="Paragraphedeliste">
    <w:name w:val="List Paragraph"/>
    <w:basedOn w:val="Normal"/>
    <w:uiPriority w:val="34"/>
    <w:qFormat/>
    <w:rsid w:val="005A4D87"/>
    <w:pPr>
      <w:numPr>
        <w:numId w:val="1"/>
      </w:numPr>
      <w:overflowPunct/>
      <w:autoSpaceDE/>
      <w:autoSpaceDN/>
      <w:adjustRightInd/>
      <w:spacing w:line="0" w:lineRule="atLeast"/>
      <w:ind w:right="-1009"/>
      <w:textAlignment w:val="auto"/>
    </w:pPr>
    <w:rPr>
      <w:rFonts w:eastAsia="Calibri"/>
      <w:lang w:val="en-CA"/>
    </w:rPr>
  </w:style>
  <w:style w:type="character" w:styleId="Marquedecommentaire">
    <w:name w:val="annotation reference"/>
    <w:basedOn w:val="Policepardfaut"/>
    <w:uiPriority w:val="99"/>
    <w:semiHidden/>
    <w:unhideWhenUsed/>
    <w:rsid w:val="00165C30"/>
    <w:rPr>
      <w:sz w:val="16"/>
      <w:szCs w:val="16"/>
    </w:rPr>
  </w:style>
  <w:style w:type="paragraph" w:styleId="Commentaire">
    <w:name w:val="annotation text"/>
    <w:basedOn w:val="Normal"/>
    <w:link w:val="CommentaireCar"/>
    <w:uiPriority w:val="99"/>
    <w:semiHidden/>
    <w:unhideWhenUsed/>
    <w:rsid w:val="00165C30"/>
    <w:rPr>
      <w:sz w:val="20"/>
    </w:rPr>
  </w:style>
  <w:style w:type="character" w:customStyle="1" w:styleId="CommentaireCar">
    <w:name w:val="Commentaire Car"/>
    <w:basedOn w:val="Policepardfaut"/>
    <w:link w:val="Commentaire"/>
    <w:uiPriority w:val="99"/>
    <w:semiHidden/>
    <w:rsid w:val="00165C30"/>
    <w:rPr>
      <w:rFonts w:ascii="Arial" w:hAnsi="Arial"/>
      <w:lang w:val="en-US" w:eastAsia="en-US"/>
    </w:rPr>
  </w:style>
  <w:style w:type="paragraph" w:styleId="Objetducommentaire">
    <w:name w:val="annotation subject"/>
    <w:basedOn w:val="Commentaire"/>
    <w:next w:val="Commentaire"/>
    <w:link w:val="ObjetducommentaireCar"/>
    <w:uiPriority w:val="99"/>
    <w:semiHidden/>
    <w:unhideWhenUsed/>
    <w:rsid w:val="00165C30"/>
    <w:rPr>
      <w:b/>
      <w:bCs/>
    </w:rPr>
  </w:style>
  <w:style w:type="character" w:customStyle="1" w:styleId="ObjetducommentaireCar">
    <w:name w:val="Objet du commentaire Car"/>
    <w:basedOn w:val="CommentaireCar"/>
    <w:link w:val="Objetducommentaire"/>
    <w:uiPriority w:val="99"/>
    <w:semiHidden/>
    <w:rsid w:val="00165C30"/>
    <w:rPr>
      <w:rFonts w:ascii="Arial" w:hAnsi="Arial"/>
      <w:b/>
      <w:bCs/>
      <w:lang w:val="en-US" w:eastAsia="en-US"/>
    </w:rPr>
  </w:style>
  <w:style w:type="paragraph" w:styleId="Rvision">
    <w:name w:val="Revision"/>
    <w:hidden/>
    <w:uiPriority w:val="99"/>
    <w:semiHidden/>
    <w:rsid w:val="00710CEB"/>
    <w:rPr>
      <w:rFonts w:ascii="Arial" w:hAnsi="Arial"/>
      <w:sz w:val="22"/>
      <w:lang w:val="en-US" w:eastAsia="en-US"/>
    </w:rPr>
  </w:style>
  <w:style w:type="paragraph" w:styleId="En-ttedetabledesmatires">
    <w:name w:val="TOC Heading"/>
    <w:basedOn w:val="Titre1"/>
    <w:next w:val="Normal"/>
    <w:uiPriority w:val="39"/>
    <w:unhideWhenUsed/>
    <w:qFormat/>
    <w:rsid w:val="00663896"/>
    <w:pPr>
      <w:keepNext/>
      <w:keepLines/>
      <w:tabs>
        <w:tab w:val="clear" w:pos="550"/>
      </w:tabs>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663896"/>
    <w:pPr>
      <w:spacing w:after="100"/>
    </w:pPr>
  </w:style>
  <w:style w:type="paragraph" w:styleId="Lgende">
    <w:name w:val="caption"/>
    <w:basedOn w:val="Normal"/>
    <w:next w:val="Normal"/>
    <w:uiPriority w:val="35"/>
    <w:unhideWhenUsed/>
    <w:qFormat/>
    <w:rsid w:val="00CB6211"/>
    <w:pPr>
      <w:keepNext/>
      <w:spacing w:before="0" w:after="200"/>
    </w:pPr>
    <w:rPr>
      <w:b/>
      <w:bCs/>
      <w:color w:val="auto"/>
    </w:rPr>
  </w:style>
  <w:style w:type="table" w:customStyle="1" w:styleId="TableGrid1">
    <w:name w:val="Table Grid1"/>
    <w:basedOn w:val="TableauNormal"/>
    <w:next w:val="Grilledutableau"/>
    <w:uiPriority w:val="59"/>
    <w:rsid w:val="0008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70563"/>
    <w:pPr>
      <w:spacing w:before="0" w:after="0"/>
    </w:pPr>
    <w:rPr>
      <w:sz w:val="20"/>
      <w:szCs w:val="20"/>
    </w:rPr>
  </w:style>
  <w:style w:type="character" w:customStyle="1" w:styleId="NotedebasdepageCar">
    <w:name w:val="Note de bas de page Car"/>
    <w:basedOn w:val="Policepardfaut"/>
    <w:link w:val="Notedebasdepage"/>
    <w:uiPriority w:val="99"/>
    <w:semiHidden/>
    <w:rsid w:val="00C70563"/>
    <w:rPr>
      <w:rFonts w:ascii="Arial" w:hAnsi="Arial" w:cs="Arial"/>
      <w:noProof/>
      <w:color w:val="000040"/>
      <w:lang w:val="en-US" w:eastAsia="en-US"/>
    </w:rPr>
  </w:style>
  <w:style w:type="character" w:styleId="Appelnotedebasdep">
    <w:name w:val="footnote reference"/>
    <w:basedOn w:val="Policepardfaut"/>
    <w:uiPriority w:val="99"/>
    <w:semiHidden/>
    <w:unhideWhenUsed/>
    <w:rsid w:val="00C70563"/>
    <w:rPr>
      <w:vertAlign w:val="superscript"/>
    </w:rPr>
  </w:style>
  <w:style w:type="character" w:customStyle="1" w:styleId="Titre2Car">
    <w:name w:val="Titre 2 Car"/>
    <w:basedOn w:val="Policepardfaut"/>
    <w:link w:val="Titre2"/>
    <w:rsid w:val="000A1492"/>
    <w:rPr>
      <w:rFonts w:ascii="Arial" w:hAnsi="Arial" w:cs="Arial"/>
      <w:b/>
      <w:bCs/>
      <w:noProof/>
      <w:color w:val="000040"/>
      <w:sz w:val="24"/>
      <w:szCs w:val="24"/>
      <w:lang w:val="en-US" w:eastAsia="en-US"/>
    </w:rPr>
  </w:style>
  <w:style w:type="character" w:customStyle="1" w:styleId="Titre3Car">
    <w:name w:val="Titre 3 Car"/>
    <w:basedOn w:val="Policepardfaut"/>
    <w:link w:val="Titre3"/>
    <w:rsid w:val="000A1492"/>
    <w:rPr>
      <w:rFonts w:ascii="Arial" w:hAnsi="Arial" w:cs="Arial"/>
      <w:b/>
      <w:noProof/>
      <w:color w:val="000040"/>
      <w:sz w:val="24"/>
      <w:szCs w:val="24"/>
      <w:lang w:val="en-US" w:eastAsia="en-US"/>
    </w:rPr>
  </w:style>
  <w:style w:type="character" w:customStyle="1" w:styleId="Titre4Car">
    <w:name w:val="Titre 4 Car"/>
    <w:basedOn w:val="Policepardfaut"/>
    <w:link w:val="Titre4"/>
    <w:rsid w:val="000A1492"/>
    <w:rPr>
      <w:rFonts w:ascii="Arial" w:hAnsi="Arial" w:cs="Arial"/>
      <w:b/>
      <w:noProof/>
      <w:color w:val="000040"/>
      <w:sz w:val="24"/>
      <w:szCs w:val="24"/>
      <w:lang w:val="en-US" w:eastAsia="en-US"/>
    </w:rPr>
  </w:style>
  <w:style w:type="character" w:customStyle="1" w:styleId="Titre5Car">
    <w:name w:val="Titre 5 Car"/>
    <w:basedOn w:val="Policepardfaut"/>
    <w:link w:val="Titre5"/>
    <w:rsid w:val="007A1F3A"/>
    <w:rPr>
      <w:rFonts w:ascii="Arial" w:eastAsia="Calibri" w:hAnsi="Arial" w:cs="Arial"/>
      <w:noProof/>
      <w:color w:val="000040"/>
      <w:sz w:val="24"/>
      <w:szCs w:val="24"/>
      <w:lang w:eastAsia="en-US"/>
    </w:rPr>
  </w:style>
</w:styles>
</file>

<file path=word/webSettings.xml><?xml version="1.0" encoding="utf-8"?>
<w:webSettings xmlns:r="http://schemas.openxmlformats.org/officeDocument/2006/relationships" xmlns:w="http://schemas.openxmlformats.org/wordprocessingml/2006/main">
  <w:divs>
    <w:div w:id="179204460">
      <w:bodyDiv w:val="1"/>
      <w:marLeft w:val="0"/>
      <w:marRight w:val="0"/>
      <w:marTop w:val="0"/>
      <w:marBottom w:val="0"/>
      <w:divBdr>
        <w:top w:val="none" w:sz="0" w:space="0" w:color="auto"/>
        <w:left w:val="none" w:sz="0" w:space="0" w:color="auto"/>
        <w:bottom w:val="none" w:sz="0" w:space="0" w:color="auto"/>
        <w:right w:val="none" w:sz="0" w:space="0" w:color="auto"/>
      </w:divBdr>
      <w:divsChild>
        <w:div w:id="1847670271">
          <w:marLeft w:val="0"/>
          <w:marRight w:val="0"/>
          <w:marTop w:val="0"/>
          <w:marBottom w:val="0"/>
          <w:divBdr>
            <w:top w:val="none" w:sz="0" w:space="0" w:color="auto"/>
            <w:left w:val="none" w:sz="0" w:space="0" w:color="auto"/>
            <w:bottom w:val="none" w:sz="0" w:space="0" w:color="auto"/>
            <w:right w:val="none" w:sz="0" w:space="0" w:color="auto"/>
          </w:divBdr>
          <w:divsChild>
            <w:div w:id="1390958961">
              <w:marLeft w:val="0"/>
              <w:marRight w:val="0"/>
              <w:marTop w:val="0"/>
              <w:marBottom w:val="0"/>
              <w:divBdr>
                <w:top w:val="none" w:sz="0" w:space="0" w:color="auto"/>
                <w:left w:val="none" w:sz="0" w:space="0" w:color="auto"/>
                <w:bottom w:val="none" w:sz="0" w:space="0" w:color="auto"/>
                <w:right w:val="none" w:sz="0" w:space="0" w:color="auto"/>
              </w:divBdr>
              <w:divsChild>
                <w:div w:id="3608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7989">
      <w:bodyDiv w:val="1"/>
      <w:marLeft w:val="0"/>
      <w:marRight w:val="0"/>
      <w:marTop w:val="0"/>
      <w:marBottom w:val="0"/>
      <w:divBdr>
        <w:top w:val="none" w:sz="0" w:space="0" w:color="auto"/>
        <w:left w:val="none" w:sz="0" w:space="0" w:color="auto"/>
        <w:bottom w:val="none" w:sz="0" w:space="0" w:color="auto"/>
        <w:right w:val="none" w:sz="0" w:space="0" w:color="auto"/>
      </w:divBdr>
      <w:divsChild>
        <w:div w:id="2141460185">
          <w:marLeft w:val="0"/>
          <w:marRight w:val="0"/>
          <w:marTop w:val="0"/>
          <w:marBottom w:val="0"/>
          <w:divBdr>
            <w:top w:val="none" w:sz="0" w:space="0" w:color="auto"/>
            <w:left w:val="none" w:sz="0" w:space="0" w:color="auto"/>
            <w:bottom w:val="none" w:sz="0" w:space="0" w:color="auto"/>
            <w:right w:val="none" w:sz="0" w:space="0" w:color="auto"/>
          </w:divBdr>
          <w:divsChild>
            <w:div w:id="580988901">
              <w:marLeft w:val="0"/>
              <w:marRight w:val="0"/>
              <w:marTop w:val="0"/>
              <w:marBottom w:val="0"/>
              <w:divBdr>
                <w:top w:val="none" w:sz="0" w:space="0" w:color="auto"/>
                <w:left w:val="none" w:sz="0" w:space="0" w:color="auto"/>
                <w:bottom w:val="none" w:sz="0" w:space="0" w:color="auto"/>
                <w:right w:val="none" w:sz="0" w:space="0" w:color="auto"/>
              </w:divBdr>
              <w:divsChild>
                <w:div w:id="6482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5087">
      <w:bodyDiv w:val="1"/>
      <w:marLeft w:val="0"/>
      <w:marRight w:val="0"/>
      <w:marTop w:val="0"/>
      <w:marBottom w:val="0"/>
      <w:divBdr>
        <w:top w:val="none" w:sz="0" w:space="0" w:color="auto"/>
        <w:left w:val="none" w:sz="0" w:space="0" w:color="auto"/>
        <w:bottom w:val="none" w:sz="0" w:space="0" w:color="auto"/>
        <w:right w:val="none" w:sz="0" w:space="0" w:color="auto"/>
      </w:divBdr>
      <w:divsChild>
        <w:div w:id="984359026">
          <w:marLeft w:val="0"/>
          <w:marRight w:val="0"/>
          <w:marTop w:val="0"/>
          <w:marBottom w:val="0"/>
          <w:divBdr>
            <w:top w:val="none" w:sz="0" w:space="0" w:color="auto"/>
            <w:left w:val="none" w:sz="0" w:space="0" w:color="auto"/>
            <w:bottom w:val="none" w:sz="0" w:space="0" w:color="auto"/>
            <w:right w:val="none" w:sz="0" w:space="0" w:color="auto"/>
          </w:divBdr>
          <w:divsChild>
            <w:div w:id="1315646779">
              <w:marLeft w:val="0"/>
              <w:marRight w:val="0"/>
              <w:marTop w:val="0"/>
              <w:marBottom w:val="0"/>
              <w:divBdr>
                <w:top w:val="none" w:sz="0" w:space="0" w:color="auto"/>
                <w:left w:val="none" w:sz="0" w:space="0" w:color="auto"/>
                <w:bottom w:val="none" w:sz="0" w:space="0" w:color="auto"/>
                <w:right w:val="none" w:sz="0" w:space="0" w:color="auto"/>
              </w:divBdr>
              <w:divsChild>
                <w:div w:id="15290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8487">
      <w:bodyDiv w:val="1"/>
      <w:marLeft w:val="0"/>
      <w:marRight w:val="0"/>
      <w:marTop w:val="0"/>
      <w:marBottom w:val="0"/>
      <w:divBdr>
        <w:top w:val="none" w:sz="0" w:space="0" w:color="auto"/>
        <w:left w:val="none" w:sz="0" w:space="0" w:color="auto"/>
        <w:bottom w:val="none" w:sz="0" w:space="0" w:color="auto"/>
        <w:right w:val="none" w:sz="0" w:space="0" w:color="auto"/>
      </w:divBdr>
      <w:divsChild>
        <w:div w:id="289633563">
          <w:marLeft w:val="0"/>
          <w:marRight w:val="0"/>
          <w:marTop w:val="0"/>
          <w:marBottom w:val="0"/>
          <w:divBdr>
            <w:top w:val="none" w:sz="0" w:space="0" w:color="auto"/>
            <w:left w:val="none" w:sz="0" w:space="0" w:color="auto"/>
            <w:bottom w:val="none" w:sz="0" w:space="0" w:color="auto"/>
            <w:right w:val="none" w:sz="0" w:space="0" w:color="auto"/>
          </w:divBdr>
          <w:divsChild>
            <w:div w:id="1058553721">
              <w:marLeft w:val="0"/>
              <w:marRight w:val="0"/>
              <w:marTop w:val="0"/>
              <w:marBottom w:val="0"/>
              <w:divBdr>
                <w:top w:val="none" w:sz="0" w:space="0" w:color="auto"/>
                <w:left w:val="none" w:sz="0" w:space="0" w:color="auto"/>
                <w:bottom w:val="none" w:sz="0" w:space="0" w:color="auto"/>
                <w:right w:val="none" w:sz="0" w:space="0" w:color="auto"/>
              </w:divBdr>
              <w:divsChild>
                <w:div w:id="17251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99083">
      <w:bodyDiv w:val="1"/>
      <w:marLeft w:val="0"/>
      <w:marRight w:val="0"/>
      <w:marTop w:val="0"/>
      <w:marBottom w:val="0"/>
      <w:divBdr>
        <w:top w:val="none" w:sz="0" w:space="0" w:color="auto"/>
        <w:left w:val="none" w:sz="0" w:space="0" w:color="auto"/>
        <w:bottom w:val="none" w:sz="0" w:space="0" w:color="auto"/>
        <w:right w:val="none" w:sz="0" w:space="0" w:color="auto"/>
      </w:divBdr>
      <w:divsChild>
        <w:div w:id="825170451">
          <w:marLeft w:val="0"/>
          <w:marRight w:val="0"/>
          <w:marTop w:val="0"/>
          <w:marBottom w:val="0"/>
          <w:divBdr>
            <w:top w:val="none" w:sz="0" w:space="0" w:color="auto"/>
            <w:left w:val="none" w:sz="0" w:space="0" w:color="auto"/>
            <w:bottom w:val="none" w:sz="0" w:space="0" w:color="auto"/>
            <w:right w:val="none" w:sz="0" w:space="0" w:color="auto"/>
          </w:divBdr>
          <w:divsChild>
            <w:div w:id="2022387373">
              <w:marLeft w:val="0"/>
              <w:marRight w:val="0"/>
              <w:marTop w:val="0"/>
              <w:marBottom w:val="0"/>
              <w:divBdr>
                <w:top w:val="none" w:sz="0" w:space="0" w:color="auto"/>
                <w:left w:val="none" w:sz="0" w:space="0" w:color="auto"/>
                <w:bottom w:val="none" w:sz="0" w:space="0" w:color="auto"/>
                <w:right w:val="none" w:sz="0" w:space="0" w:color="auto"/>
              </w:divBdr>
              <w:divsChild>
                <w:div w:id="13307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0138">
      <w:bodyDiv w:val="1"/>
      <w:marLeft w:val="0"/>
      <w:marRight w:val="0"/>
      <w:marTop w:val="0"/>
      <w:marBottom w:val="0"/>
      <w:divBdr>
        <w:top w:val="none" w:sz="0" w:space="0" w:color="auto"/>
        <w:left w:val="none" w:sz="0" w:space="0" w:color="auto"/>
        <w:bottom w:val="none" w:sz="0" w:space="0" w:color="auto"/>
        <w:right w:val="none" w:sz="0" w:space="0" w:color="auto"/>
      </w:divBdr>
      <w:divsChild>
        <w:div w:id="997919540">
          <w:marLeft w:val="0"/>
          <w:marRight w:val="0"/>
          <w:marTop w:val="0"/>
          <w:marBottom w:val="0"/>
          <w:divBdr>
            <w:top w:val="none" w:sz="0" w:space="0" w:color="auto"/>
            <w:left w:val="none" w:sz="0" w:space="0" w:color="auto"/>
            <w:bottom w:val="none" w:sz="0" w:space="0" w:color="auto"/>
            <w:right w:val="none" w:sz="0" w:space="0" w:color="auto"/>
          </w:divBdr>
          <w:divsChild>
            <w:div w:id="1130824879">
              <w:marLeft w:val="0"/>
              <w:marRight w:val="0"/>
              <w:marTop w:val="0"/>
              <w:marBottom w:val="0"/>
              <w:divBdr>
                <w:top w:val="none" w:sz="0" w:space="0" w:color="auto"/>
                <w:left w:val="none" w:sz="0" w:space="0" w:color="auto"/>
                <w:bottom w:val="none" w:sz="0" w:space="0" w:color="auto"/>
                <w:right w:val="none" w:sz="0" w:space="0" w:color="auto"/>
              </w:divBdr>
              <w:divsChild>
                <w:div w:id="18729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5210">
          <w:marLeft w:val="0"/>
          <w:marRight w:val="0"/>
          <w:marTop w:val="0"/>
          <w:marBottom w:val="0"/>
          <w:divBdr>
            <w:top w:val="none" w:sz="0" w:space="0" w:color="auto"/>
            <w:left w:val="none" w:sz="0" w:space="0" w:color="auto"/>
            <w:bottom w:val="none" w:sz="0" w:space="0" w:color="auto"/>
            <w:right w:val="none" w:sz="0" w:space="0" w:color="auto"/>
          </w:divBdr>
          <w:divsChild>
            <w:div w:id="204373961">
              <w:marLeft w:val="0"/>
              <w:marRight w:val="0"/>
              <w:marTop w:val="0"/>
              <w:marBottom w:val="0"/>
              <w:divBdr>
                <w:top w:val="none" w:sz="0" w:space="0" w:color="auto"/>
                <w:left w:val="none" w:sz="0" w:space="0" w:color="auto"/>
                <w:bottom w:val="none" w:sz="0" w:space="0" w:color="auto"/>
                <w:right w:val="none" w:sz="0" w:space="0" w:color="auto"/>
              </w:divBdr>
              <w:divsChild>
                <w:div w:id="136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2739">
      <w:bodyDiv w:val="1"/>
      <w:marLeft w:val="0"/>
      <w:marRight w:val="0"/>
      <w:marTop w:val="0"/>
      <w:marBottom w:val="0"/>
      <w:divBdr>
        <w:top w:val="none" w:sz="0" w:space="0" w:color="auto"/>
        <w:left w:val="none" w:sz="0" w:space="0" w:color="auto"/>
        <w:bottom w:val="none" w:sz="0" w:space="0" w:color="auto"/>
        <w:right w:val="none" w:sz="0" w:space="0" w:color="auto"/>
      </w:divBdr>
      <w:divsChild>
        <w:div w:id="1884560689">
          <w:marLeft w:val="0"/>
          <w:marRight w:val="0"/>
          <w:marTop w:val="0"/>
          <w:marBottom w:val="0"/>
          <w:divBdr>
            <w:top w:val="none" w:sz="0" w:space="0" w:color="auto"/>
            <w:left w:val="none" w:sz="0" w:space="0" w:color="auto"/>
            <w:bottom w:val="none" w:sz="0" w:space="0" w:color="auto"/>
            <w:right w:val="none" w:sz="0" w:space="0" w:color="auto"/>
          </w:divBdr>
          <w:divsChild>
            <w:div w:id="1763254467">
              <w:marLeft w:val="0"/>
              <w:marRight w:val="0"/>
              <w:marTop w:val="0"/>
              <w:marBottom w:val="0"/>
              <w:divBdr>
                <w:top w:val="none" w:sz="0" w:space="0" w:color="auto"/>
                <w:left w:val="none" w:sz="0" w:space="0" w:color="auto"/>
                <w:bottom w:val="none" w:sz="0" w:space="0" w:color="auto"/>
                <w:right w:val="none" w:sz="0" w:space="0" w:color="auto"/>
              </w:divBdr>
              <w:divsChild>
                <w:div w:id="14226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6829">
      <w:bodyDiv w:val="1"/>
      <w:marLeft w:val="0"/>
      <w:marRight w:val="0"/>
      <w:marTop w:val="0"/>
      <w:marBottom w:val="0"/>
      <w:divBdr>
        <w:top w:val="none" w:sz="0" w:space="0" w:color="auto"/>
        <w:left w:val="none" w:sz="0" w:space="0" w:color="auto"/>
        <w:bottom w:val="none" w:sz="0" w:space="0" w:color="auto"/>
        <w:right w:val="none" w:sz="0" w:space="0" w:color="auto"/>
      </w:divBdr>
      <w:divsChild>
        <w:div w:id="1233584872">
          <w:marLeft w:val="0"/>
          <w:marRight w:val="0"/>
          <w:marTop w:val="0"/>
          <w:marBottom w:val="0"/>
          <w:divBdr>
            <w:top w:val="none" w:sz="0" w:space="0" w:color="auto"/>
            <w:left w:val="none" w:sz="0" w:space="0" w:color="auto"/>
            <w:bottom w:val="none" w:sz="0" w:space="0" w:color="auto"/>
            <w:right w:val="none" w:sz="0" w:space="0" w:color="auto"/>
          </w:divBdr>
          <w:divsChild>
            <w:div w:id="256521288">
              <w:marLeft w:val="0"/>
              <w:marRight w:val="0"/>
              <w:marTop w:val="0"/>
              <w:marBottom w:val="0"/>
              <w:divBdr>
                <w:top w:val="none" w:sz="0" w:space="0" w:color="auto"/>
                <w:left w:val="none" w:sz="0" w:space="0" w:color="auto"/>
                <w:bottom w:val="none" w:sz="0" w:space="0" w:color="auto"/>
                <w:right w:val="none" w:sz="0" w:space="0" w:color="auto"/>
              </w:divBdr>
              <w:divsChild>
                <w:div w:id="17657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lessnessccbtraining.ca/RFO" TargetMode="External"/><Relationship Id="rId13" Type="http://schemas.openxmlformats.org/officeDocument/2006/relationships/hyperlink" Target="http://www.homelessnessccbtraining.ca/R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bastien.Momy@ottawa.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McGirr@ottawa.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omelessnessccbtraining.ca/R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an.McGirr@ottawa.ca"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32A4B-2017-4B59-9453-855E10F7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3697</Words>
  <Characters>21076</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  Small Capital Funding – Homelessness</vt:lpstr>
      <vt:lpstr>Re:  Small Capital Funding – Homelessness</vt:lpstr>
    </vt:vector>
  </TitlesOfParts>
  <Company>City of Ottawa</Company>
  <LinksUpToDate>false</LinksUpToDate>
  <CharactersWithSpaces>24724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Small Capital Funding – Homelessness</dc:title>
  <dc:creator>RMOC</dc:creator>
  <cp:lastModifiedBy>sorensenje</cp:lastModifiedBy>
  <cp:revision>15</cp:revision>
  <cp:lastPrinted>2014-12-16T15:30:00Z</cp:lastPrinted>
  <dcterms:created xsi:type="dcterms:W3CDTF">2015-02-04T16:02:00Z</dcterms:created>
  <dcterms:modified xsi:type="dcterms:W3CDTF">2015-02-06T18:57:00Z</dcterms:modified>
</cp:coreProperties>
</file>