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74" w:rsidRDefault="007B6B74" w:rsidP="00C6432A">
      <w:pPr>
        <w:spacing w:line="276" w:lineRule="auto"/>
        <w:rPr>
          <w:rFonts w:ascii="Arial" w:hAnsi="Arial"/>
          <w:b/>
          <w:sz w:val="18"/>
          <w:lang w:val="en-CA"/>
        </w:rPr>
      </w:pPr>
    </w:p>
    <w:p w:rsidR="00266EC3" w:rsidRPr="00C6432A" w:rsidRDefault="00266EC3" w:rsidP="00C6432A">
      <w:pPr>
        <w:spacing w:line="276" w:lineRule="auto"/>
        <w:rPr>
          <w:rFonts w:ascii="Trebuchet MS" w:hAnsi="Trebuchet MS"/>
          <w:b/>
          <w:szCs w:val="36"/>
          <w:u w:val="single"/>
        </w:rPr>
      </w:pPr>
    </w:p>
    <w:p w:rsidR="007B6B74" w:rsidRDefault="00707F43" w:rsidP="00C6432A">
      <w:pPr>
        <w:spacing w:line="276" w:lineRule="auto"/>
        <w:jc w:val="center"/>
        <w:rPr>
          <w:rFonts w:ascii="Trebuchet MS" w:hAnsi="Trebuchet MS"/>
          <w:sz w:val="28"/>
          <w:szCs w:val="36"/>
          <w:lang w:val="fr-CA"/>
        </w:rPr>
      </w:pPr>
      <w:r w:rsidRPr="00707F43">
        <w:rPr>
          <w:rFonts w:ascii="Trebuchet MS" w:hAnsi="Trebuchet MS"/>
          <w:b/>
          <w:sz w:val="36"/>
          <w:szCs w:val="36"/>
          <w:u w:val="single"/>
          <w:lang w:val="fr-CA"/>
        </w:rPr>
        <w:t xml:space="preserve">Bénévole pour les </w:t>
      </w:r>
      <w:r w:rsidR="00053E59">
        <w:rPr>
          <w:rFonts w:ascii="Trebuchet MS" w:hAnsi="Trebuchet MS"/>
          <w:b/>
          <w:sz w:val="36"/>
          <w:szCs w:val="36"/>
          <w:u w:val="single"/>
          <w:lang w:val="fr-CA"/>
        </w:rPr>
        <w:t xml:space="preserve">kiosques </w:t>
      </w:r>
      <w:r w:rsidRPr="00707F43">
        <w:rPr>
          <w:rFonts w:ascii="Trebuchet MS" w:hAnsi="Trebuchet MS"/>
          <w:b/>
          <w:sz w:val="36"/>
          <w:szCs w:val="36"/>
          <w:u w:val="single"/>
          <w:lang w:val="fr-CA"/>
        </w:rPr>
        <w:t>d’</w:t>
      </w:r>
      <w:r>
        <w:rPr>
          <w:rFonts w:ascii="Trebuchet MS" w:hAnsi="Trebuchet MS"/>
          <w:b/>
          <w:sz w:val="36"/>
          <w:szCs w:val="36"/>
          <w:u w:val="single"/>
          <w:lang w:val="fr-CA"/>
        </w:rPr>
        <w:t>éducation</w:t>
      </w:r>
      <w:r w:rsidR="006969DE" w:rsidRPr="00707F43">
        <w:rPr>
          <w:rFonts w:ascii="Trebuchet MS" w:hAnsi="Trebuchet MS"/>
          <w:b/>
          <w:sz w:val="36"/>
          <w:szCs w:val="36"/>
          <w:u w:val="single"/>
          <w:lang w:val="fr-CA"/>
        </w:rPr>
        <w:t xml:space="preserve"> </w:t>
      </w:r>
      <w:r w:rsidR="00C6432A" w:rsidRPr="00707F43">
        <w:rPr>
          <w:rFonts w:ascii="Trebuchet MS" w:hAnsi="Trebuchet MS"/>
          <w:b/>
          <w:sz w:val="36"/>
          <w:szCs w:val="36"/>
          <w:u w:val="single"/>
          <w:lang w:val="fr-CA"/>
        </w:rPr>
        <w:br/>
      </w:r>
      <w:r w:rsidR="00C6432A" w:rsidRPr="00707F43">
        <w:rPr>
          <w:rFonts w:ascii="Trebuchet MS" w:hAnsi="Trebuchet MS"/>
          <w:sz w:val="28"/>
          <w:szCs w:val="36"/>
          <w:lang w:val="fr-CA"/>
        </w:rPr>
        <w:t>(</w:t>
      </w:r>
      <w:r w:rsidR="00C8235B" w:rsidRPr="00707F43">
        <w:rPr>
          <w:rFonts w:ascii="Trebuchet MS" w:hAnsi="Trebuchet MS"/>
          <w:sz w:val="28"/>
          <w:szCs w:val="36"/>
          <w:lang w:val="fr-CA"/>
        </w:rPr>
        <w:t>Bilingu</w:t>
      </w:r>
      <w:r>
        <w:rPr>
          <w:rFonts w:ascii="Trebuchet MS" w:hAnsi="Trebuchet MS"/>
          <w:sz w:val="28"/>
          <w:szCs w:val="36"/>
          <w:lang w:val="fr-CA"/>
        </w:rPr>
        <w:t>e</w:t>
      </w:r>
      <w:r w:rsidR="00C6432A" w:rsidRPr="00707F43">
        <w:rPr>
          <w:rFonts w:ascii="Trebuchet MS" w:hAnsi="Trebuchet MS"/>
          <w:sz w:val="28"/>
          <w:szCs w:val="36"/>
          <w:lang w:val="fr-CA"/>
        </w:rPr>
        <w:t>)</w:t>
      </w:r>
    </w:p>
    <w:p w:rsidR="00707F43" w:rsidRDefault="00707F43" w:rsidP="00707F43">
      <w:pPr>
        <w:widowControl/>
        <w:ind w:left="720" w:right="720"/>
        <w:jc w:val="center"/>
        <w:rPr>
          <w:rFonts w:ascii="Arial" w:hAnsi="Arial" w:cs="Arial"/>
          <w:i/>
          <w:iCs/>
          <w:snapToGrid/>
          <w:sz w:val="20"/>
          <w:lang w:val="fr-CA" w:eastAsia="fr-CA"/>
        </w:rPr>
      </w:pPr>
      <w:bookmarkStart w:id="0" w:name="mascu"/>
      <w:r>
        <w:rPr>
          <w:rFonts w:ascii="Arial" w:hAnsi="Arial" w:cs="Arial"/>
          <w:i/>
          <w:iCs/>
          <w:snapToGrid/>
          <w:sz w:val="20"/>
          <w:lang w:val="fr-CA" w:eastAsia="fr-CA"/>
        </w:rPr>
        <w:t>Le</w:t>
      </w:r>
      <w:r w:rsidRPr="00F239A3">
        <w:rPr>
          <w:rFonts w:ascii="Arial" w:hAnsi="Arial" w:cs="Arial"/>
          <w:i/>
          <w:iCs/>
          <w:snapToGrid/>
          <w:sz w:val="20"/>
          <w:lang w:val="fr-CA" w:eastAsia="fr-CA"/>
        </w:rPr>
        <w:t xml:space="preserve"> genre mascul</w:t>
      </w:r>
      <w:r>
        <w:rPr>
          <w:rFonts w:ascii="Arial" w:hAnsi="Arial" w:cs="Arial"/>
          <w:i/>
          <w:iCs/>
          <w:snapToGrid/>
          <w:sz w:val="20"/>
          <w:lang w:val="fr-CA" w:eastAsia="fr-CA"/>
        </w:rPr>
        <w:t>in est utilisé comme générique dans le présent document</w:t>
      </w:r>
    </w:p>
    <w:p w:rsidR="00707F43" w:rsidRPr="00F239A3" w:rsidRDefault="00707F43" w:rsidP="00707F43">
      <w:pPr>
        <w:widowControl/>
        <w:ind w:left="720" w:right="720"/>
        <w:jc w:val="center"/>
        <w:rPr>
          <w:rFonts w:ascii="Arial" w:hAnsi="Arial" w:cs="Arial"/>
          <w:snapToGrid/>
          <w:sz w:val="20"/>
          <w:lang w:val="fr-CA" w:eastAsia="fr-CA"/>
        </w:rPr>
      </w:pPr>
      <w:proofErr w:type="gramStart"/>
      <w:r w:rsidRPr="00F239A3">
        <w:rPr>
          <w:rFonts w:ascii="Arial" w:hAnsi="Arial" w:cs="Arial"/>
          <w:i/>
          <w:iCs/>
          <w:snapToGrid/>
          <w:sz w:val="20"/>
          <w:lang w:val="fr-CA" w:eastAsia="fr-CA"/>
        </w:rPr>
        <w:t>dans</w:t>
      </w:r>
      <w:proofErr w:type="gramEnd"/>
      <w:r w:rsidRPr="00F239A3">
        <w:rPr>
          <w:rFonts w:ascii="Arial" w:hAnsi="Arial" w:cs="Arial"/>
          <w:i/>
          <w:iCs/>
          <w:snapToGrid/>
          <w:sz w:val="20"/>
          <w:lang w:val="fr-CA" w:eastAsia="fr-CA"/>
        </w:rPr>
        <w:t xml:space="preserve"> le seul but de ne pas alourdir le texte.</w:t>
      </w:r>
    </w:p>
    <w:bookmarkEnd w:id="0"/>
    <w:p w:rsidR="00707F43" w:rsidRPr="00707F43" w:rsidRDefault="00707F43" w:rsidP="00C6432A">
      <w:pPr>
        <w:spacing w:line="276" w:lineRule="auto"/>
        <w:jc w:val="center"/>
        <w:rPr>
          <w:rFonts w:ascii="Trebuchet MS" w:hAnsi="Trebuchet MS"/>
          <w:b/>
          <w:sz w:val="36"/>
          <w:szCs w:val="36"/>
          <w:u w:val="single"/>
          <w:lang w:val="fr-CA"/>
        </w:rPr>
      </w:pPr>
    </w:p>
    <w:p w:rsidR="007B6B74" w:rsidRPr="00242A6B" w:rsidRDefault="00707F43" w:rsidP="00C6432A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 w:rsidRPr="00242A6B">
        <w:rPr>
          <w:rFonts w:ascii="Trebuchet MS" w:hAnsi="Trebuchet MS"/>
          <w:b/>
          <w:u w:val="single"/>
          <w:lang w:val="fr-CA"/>
        </w:rPr>
        <w:t>APERÇU DU POSTE</w:t>
      </w:r>
    </w:p>
    <w:p w:rsidR="007B6B74" w:rsidRPr="00242A6B" w:rsidRDefault="00242A6B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242A6B">
        <w:rPr>
          <w:rFonts w:ascii="Trebuchet MS" w:hAnsi="Trebuchet MS"/>
          <w:lang w:val="fr-CA"/>
        </w:rPr>
        <w:t xml:space="preserve">Le bénévole aidera le programme d’éducation publique de l’ACSM </w:t>
      </w:r>
      <w:r>
        <w:rPr>
          <w:rFonts w:ascii="Trebuchet MS" w:hAnsi="Trebuchet MS"/>
          <w:lang w:val="fr-CA"/>
        </w:rPr>
        <w:t xml:space="preserve">en </w:t>
      </w:r>
      <w:r w:rsidRPr="00242A6B">
        <w:rPr>
          <w:rFonts w:ascii="Trebuchet MS" w:hAnsi="Trebuchet MS"/>
          <w:lang w:val="fr-CA"/>
        </w:rPr>
        <w:t xml:space="preserve">étant présent </w:t>
      </w:r>
      <w:r>
        <w:rPr>
          <w:rFonts w:ascii="Trebuchet MS" w:hAnsi="Trebuchet MS"/>
          <w:lang w:val="fr-CA"/>
        </w:rPr>
        <w:t xml:space="preserve">à titre de ressource </w:t>
      </w:r>
      <w:r w:rsidRPr="00242A6B">
        <w:rPr>
          <w:rFonts w:ascii="Trebuchet MS" w:hAnsi="Trebuchet MS"/>
          <w:lang w:val="fr-CA"/>
        </w:rPr>
        <w:t xml:space="preserve">aux </w:t>
      </w:r>
      <w:r w:rsidR="00053E59">
        <w:rPr>
          <w:rFonts w:ascii="Trebuchet MS" w:hAnsi="Trebuchet MS"/>
          <w:lang w:val="fr-CA"/>
        </w:rPr>
        <w:t xml:space="preserve">kiosques </w:t>
      </w:r>
      <w:r w:rsidRPr="00242A6B">
        <w:rPr>
          <w:rFonts w:ascii="Trebuchet MS" w:hAnsi="Trebuchet MS"/>
          <w:lang w:val="fr-CA"/>
        </w:rPr>
        <w:t xml:space="preserve">d’information demandés par </w:t>
      </w:r>
      <w:r>
        <w:rPr>
          <w:rFonts w:ascii="Trebuchet MS" w:hAnsi="Trebuchet MS"/>
          <w:lang w:val="fr-CA"/>
        </w:rPr>
        <w:t>une variété d’</w:t>
      </w:r>
      <w:r w:rsidRPr="00242A6B">
        <w:rPr>
          <w:rFonts w:ascii="Trebuchet MS" w:hAnsi="Trebuchet MS"/>
          <w:lang w:val="fr-CA"/>
        </w:rPr>
        <w:t>organismes et</w:t>
      </w:r>
      <w:r>
        <w:rPr>
          <w:rFonts w:ascii="Trebuchet MS" w:hAnsi="Trebuchet MS"/>
          <w:lang w:val="fr-CA"/>
        </w:rPr>
        <w:t xml:space="preserve"> entre</w:t>
      </w:r>
      <w:r w:rsidRPr="00242A6B">
        <w:rPr>
          <w:rFonts w:ascii="Trebuchet MS" w:hAnsi="Trebuchet MS"/>
          <w:lang w:val="fr-CA"/>
        </w:rPr>
        <w:t>p</w:t>
      </w:r>
      <w:r>
        <w:rPr>
          <w:rFonts w:ascii="Trebuchet MS" w:hAnsi="Trebuchet MS"/>
          <w:lang w:val="fr-CA"/>
        </w:rPr>
        <w:t>rises</w:t>
      </w:r>
      <w:r w:rsidRPr="00242A6B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 xml:space="preserve">à </w:t>
      </w:r>
      <w:r w:rsidR="007B6B74" w:rsidRPr="00242A6B">
        <w:rPr>
          <w:rFonts w:ascii="Trebuchet MS" w:hAnsi="Trebuchet MS"/>
          <w:lang w:val="fr-CA"/>
        </w:rPr>
        <w:t xml:space="preserve">Ottawa. </w:t>
      </w:r>
      <w:r w:rsidRPr="00242A6B">
        <w:rPr>
          <w:rFonts w:ascii="Trebuchet MS" w:hAnsi="Trebuchet MS"/>
          <w:lang w:val="fr-CA"/>
        </w:rPr>
        <w:t xml:space="preserve">Le bénévole pourrait à l’occasion devoir faire de brèves </w:t>
      </w:r>
      <w:r w:rsidR="007B6B74" w:rsidRPr="00242A6B">
        <w:rPr>
          <w:rFonts w:ascii="Trebuchet MS" w:hAnsi="Trebuchet MS"/>
          <w:lang w:val="fr-CA"/>
        </w:rPr>
        <w:t>pr</w:t>
      </w:r>
      <w:r w:rsidRPr="00242A6B">
        <w:rPr>
          <w:rFonts w:ascii="Trebuchet MS" w:hAnsi="Trebuchet MS"/>
          <w:lang w:val="fr-CA"/>
        </w:rPr>
        <w:t>é</w:t>
      </w:r>
      <w:r w:rsidR="007B6B74" w:rsidRPr="00242A6B">
        <w:rPr>
          <w:rFonts w:ascii="Trebuchet MS" w:hAnsi="Trebuchet MS"/>
          <w:lang w:val="fr-CA"/>
        </w:rPr>
        <w:t>sentation</w:t>
      </w:r>
      <w:r w:rsidR="00324974" w:rsidRPr="00242A6B">
        <w:rPr>
          <w:rFonts w:ascii="Trebuchet MS" w:hAnsi="Trebuchet MS"/>
          <w:lang w:val="fr-CA"/>
        </w:rPr>
        <w:t>s</w:t>
      </w:r>
      <w:r w:rsidRPr="00242A6B">
        <w:rPr>
          <w:rFonts w:ascii="Trebuchet MS" w:hAnsi="Trebuchet MS"/>
          <w:lang w:val="fr-CA"/>
        </w:rPr>
        <w:t xml:space="preserve"> au sujet de l’ACSM et de la santé mentale à </w:t>
      </w:r>
      <w:r>
        <w:rPr>
          <w:rFonts w:ascii="Trebuchet MS" w:hAnsi="Trebuchet MS"/>
          <w:lang w:val="fr-CA"/>
        </w:rPr>
        <w:t xml:space="preserve">divers </w:t>
      </w:r>
      <w:r w:rsidRPr="00242A6B">
        <w:rPr>
          <w:rFonts w:ascii="Trebuchet MS" w:hAnsi="Trebuchet MS"/>
          <w:lang w:val="fr-CA"/>
        </w:rPr>
        <w:t xml:space="preserve">organismes et groupes </w:t>
      </w:r>
      <w:r w:rsidR="007B6B74" w:rsidRPr="00242A6B">
        <w:rPr>
          <w:rFonts w:ascii="Trebuchet MS" w:hAnsi="Trebuchet MS"/>
          <w:lang w:val="fr-CA"/>
        </w:rPr>
        <w:t>commun</w:t>
      </w:r>
      <w:r>
        <w:rPr>
          <w:rFonts w:ascii="Trebuchet MS" w:hAnsi="Trebuchet MS"/>
          <w:lang w:val="fr-CA"/>
        </w:rPr>
        <w:t>autaires</w:t>
      </w:r>
      <w:r w:rsidR="00324974" w:rsidRPr="00242A6B">
        <w:rPr>
          <w:rFonts w:ascii="Trebuchet MS" w:hAnsi="Trebuchet MS"/>
          <w:lang w:val="fr-CA"/>
        </w:rPr>
        <w:t>.</w:t>
      </w:r>
      <w:r w:rsidR="007B6B74" w:rsidRPr="00242A6B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 xml:space="preserve">Ce poste bénévole </w:t>
      </w:r>
      <w:r w:rsidR="006969DE">
        <w:rPr>
          <w:rFonts w:ascii="Trebuchet MS" w:hAnsi="Trebuchet MS"/>
          <w:lang w:val="fr-CA"/>
        </w:rPr>
        <w:t xml:space="preserve">permet de développer </w:t>
      </w:r>
      <w:r>
        <w:rPr>
          <w:rFonts w:ascii="Trebuchet MS" w:hAnsi="Trebuchet MS"/>
          <w:lang w:val="fr-CA"/>
        </w:rPr>
        <w:t>le sens de l’organisation, la capacité de parler en public et de faire des présentations, les compétences sociales et la confiance en soi.</w:t>
      </w:r>
    </w:p>
    <w:p w:rsidR="007B6B74" w:rsidRPr="00BD3C41" w:rsidRDefault="00BD3C41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BD3C41">
        <w:rPr>
          <w:rFonts w:ascii="Trebuchet MS" w:hAnsi="Trebuchet MS"/>
          <w:lang w:val="fr-CA"/>
        </w:rPr>
        <w:t>Grâce à ce poste, le bénévole aura l’occasion de faire la promotion de l’ACSM, de fournir de l’</w:t>
      </w:r>
      <w:r w:rsidR="007B6B74" w:rsidRPr="00BD3C41">
        <w:rPr>
          <w:rFonts w:ascii="Trebuchet MS" w:hAnsi="Trebuchet MS"/>
          <w:lang w:val="fr-CA"/>
        </w:rPr>
        <w:t xml:space="preserve">information </w:t>
      </w:r>
      <w:r w:rsidRPr="00BD3C41">
        <w:rPr>
          <w:rFonts w:ascii="Trebuchet MS" w:hAnsi="Trebuchet MS"/>
          <w:lang w:val="fr-CA"/>
        </w:rPr>
        <w:t>sur les probl</w:t>
      </w:r>
      <w:r>
        <w:rPr>
          <w:rFonts w:ascii="Trebuchet MS" w:hAnsi="Trebuchet MS"/>
          <w:lang w:val="fr-CA"/>
        </w:rPr>
        <w:t>ème</w:t>
      </w:r>
      <w:r w:rsidRPr="00BD3C41">
        <w:rPr>
          <w:rFonts w:ascii="Trebuchet MS" w:hAnsi="Trebuchet MS"/>
          <w:lang w:val="fr-CA"/>
        </w:rPr>
        <w:t xml:space="preserve">s de santé mentale et sur la bonne santé mentale et de réduire la stigmatisation face à la maladie mentale au moyen de l’éducation </w:t>
      </w:r>
      <w:r>
        <w:rPr>
          <w:rFonts w:ascii="Trebuchet MS" w:hAnsi="Trebuchet MS"/>
          <w:lang w:val="fr-CA"/>
        </w:rPr>
        <w:t xml:space="preserve">du </w:t>
      </w:r>
      <w:r w:rsidRPr="00BD3C41">
        <w:rPr>
          <w:rFonts w:ascii="Trebuchet MS" w:hAnsi="Trebuchet MS"/>
          <w:lang w:val="fr-CA"/>
        </w:rPr>
        <w:t>publi</w:t>
      </w:r>
      <w:r>
        <w:rPr>
          <w:rFonts w:ascii="Trebuchet MS" w:hAnsi="Trebuchet MS"/>
          <w:lang w:val="fr-CA"/>
        </w:rPr>
        <w:t>c.</w:t>
      </w:r>
      <w:r w:rsidR="008C4AC5">
        <w:rPr>
          <w:rFonts w:ascii="Trebuchet MS" w:hAnsi="Trebuchet MS"/>
          <w:lang w:val="fr-CA"/>
        </w:rPr>
        <w:t xml:space="preserve"> Le bénévole acquerra aussi de l’expérience de travail dans le domaine des services sociaux.</w:t>
      </w:r>
    </w:p>
    <w:p w:rsidR="00BD3C41" w:rsidRPr="00BD3C41" w:rsidRDefault="00BD3C41" w:rsidP="00BD3C41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 w:rsidRPr="00BD3C41">
        <w:rPr>
          <w:rFonts w:ascii="Trebuchet MS" w:hAnsi="Trebuchet MS"/>
          <w:b/>
          <w:u w:val="single"/>
          <w:lang w:val="fr-CA"/>
        </w:rPr>
        <w:t>ENGAGEMENT REQUIS EN TEMPS</w:t>
      </w:r>
    </w:p>
    <w:p w:rsidR="007B6B74" w:rsidRPr="00BD3C41" w:rsidRDefault="00BD3C41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BD3C41">
        <w:rPr>
          <w:rFonts w:ascii="Trebuchet MS" w:hAnsi="Trebuchet MS"/>
          <w:lang w:val="fr-CA"/>
        </w:rPr>
        <w:t xml:space="preserve">Il y a habituellement </w:t>
      </w:r>
      <w:r>
        <w:rPr>
          <w:rFonts w:ascii="Trebuchet MS" w:hAnsi="Trebuchet MS"/>
          <w:lang w:val="fr-CA"/>
        </w:rPr>
        <w:t xml:space="preserve">deux à quatre demandes </w:t>
      </w:r>
      <w:r w:rsidR="008C4AC5">
        <w:rPr>
          <w:rFonts w:ascii="Trebuchet MS" w:hAnsi="Trebuchet MS"/>
          <w:lang w:val="fr-CA"/>
        </w:rPr>
        <w:t xml:space="preserve">pour des kiosques d’information </w:t>
      </w:r>
      <w:r>
        <w:rPr>
          <w:rFonts w:ascii="Trebuchet MS" w:hAnsi="Trebuchet MS"/>
          <w:lang w:val="fr-CA"/>
        </w:rPr>
        <w:t>par mois et chaque demande exige entre deux et six heures. Les pré</w:t>
      </w:r>
      <w:r w:rsidR="007B6B74" w:rsidRPr="00BD3C41">
        <w:rPr>
          <w:rFonts w:ascii="Trebuchet MS" w:hAnsi="Trebuchet MS"/>
          <w:lang w:val="fr-CA"/>
        </w:rPr>
        <w:t>sentation</w:t>
      </w:r>
      <w:r w:rsidR="0089173C" w:rsidRPr="00BD3C41">
        <w:rPr>
          <w:rFonts w:ascii="Trebuchet MS" w:hAnsi="Trebuchet MS"/>
          <w:lang w:val="fr-CA"/>
        </w:rPr>
        <w:t>s</w:t>
      </w:r>
      <w:r w:rsidR="007B6B74" w:rsidRPr="00BD3C41">
        <w:rPr>
          <w:rFonts w:ascii="Trebuchet MS" w:hAnsi="Trebuchet MS"/>
          <w:lang w:val="fr-CA"/>
        </w:rPr>
        <w:t xml:space="preserve"> a</w:t>
      </w:r>
      <w:r>
        <w:rPr>
          <w:rFonts w:ascii="Trebuchet MS" w:hAnsi="Trebuchet MS"/>
          <w:lang w:val="fr-CA"/>
        </w:rPr>
        <w:t xml:space="preserve">u sujet de l’ACSM et de la santé mentale peuvent durer de </w:t>
      </w:r>
      <w:r w:rsidR="007B6B74" w:rsidRPr="00BD3C41">
        <w:rPr>
          <w:rFonts w:ascii="Trebuchet MS" w:hAnsi="Trebuchet MS"/>
          <w:lang w:val="fr-CA"/>
        </w:rPr>
        <w:t>15</w:t>
      </w:r>
      <w:r>
        <w:rPr>
          <w:rFonts w:ascii="Trebuchet MS" w:hAnsi="Trebuchet MS"/>
          <w:lang w:val="fr-CA"/>
        </w:rPr>
        <w:t> </w:t>
      </w:r>
      <w:r w:rsidR="007B6B74" w:rsidRPr="00BD3C41">
        <w:rPr>
          <w:rFonts w:ascii="Trebuchet MS" w:hAnsi="Trebuchet MS"/>
          <w:lang w:val="fr-CA"/>
        </w:rPr>
        <w:t xml:space="preserve">minutes </w:t>
      </w:r>
      <w:r>
        <w:rPr>
          <w:rFonts w:ascii="Trebuchet MS" w:hAnsi="Trebuchet MS"/>
          <w:lang w:val="fr-CA"/>
        </w:rPr>
        <w:t>à une heure, selon la demande.</w:t>
      </w:r>
    </w:p>
    <w:p w:rsidR="007B6B74" w:rsidRPr="00BD3C41" w:rsidRDefault="00BD3C41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BD3C41">
        <w:rPr>
          <w:rFonts w:ascii="Trebuchet MS" w:hAnsi="Trebuchet MS"/>
          <w:lang w:val="fr-CA"/>
        </w:rPr>
        <w:t>Le préavis pour répondre aux demandes peut aller de quelques semaines à quelques jours. Une équipe de deux bénévoles peut se partager le travail, si cela convient.</w:t>
      </w:r>
    </w:p>
    <w:p w:rsidR="00BD3C41" w:rsidRPr="008F44A7" w:rsidRDefault="00BD3C41" w:rsidP="00BD3C41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>RÉMUNÉRATION ET HONORAIRES</w:t>
      </w:r>
    </w:p>
    <w:p w:rsidR="00BD3C41" w:rsidRPr="002C5E65" w:rsidRDefault="00BD3C41" w:rsidP="00BD3C41">
      <w:pPr>
        <w:pStyle w:val="NormalWeb"/>
        <w:spacing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Il s’agit d’un poste bénévole qui exige un engagement pour la formation et la préparation.</w:t>
      </w:r>
      <w:r w:rsidRPr="002C5E65">
        <w:rPr>
          <w:rFonts w:ascii="Trebuchet MS" w:hAnsi="Trebuchet MS"/>
          <w:lang w:val="fr-CA"/>
        </w:rPr>
        <w:t xml:space="preserve"> Aucun salaire n’est </w:t>
      </w:r>
      <w:r>
        <w:rPr>
          <w:rFonts w:ascii="Trebuchet MS" w:hAnsi="Trebuchet MS"/>
          <w:lang w:val="fr-CA"/>
        </w:rPr>
        <w:t xml:space="preserve">versé </w:t>
      </w:r>
      <w:r w:rsidRPr="002C5E65">
        <w:rPr>
          <w:rFonts w:ascii="Trebuchet MS" w:hAnsi="Trebuchet MS"/>
          <w:lang w:val="fr-CA"/>
        </w:rPr>
        <w:t xml:space="preserve">pour les heures travaillées. Toutefois, quand les fonds le permettent, de petits honoraires peuvent </w:t>
      </w:r>
      <w:r>
        <w:rPr>
          <w:rFonts w:ascii="Trebuchet MS" w:hAnsi="Trebuchet MS"/>
          <w:lang w:val="fr-CA"/>
        </w:rPr>
        <w:t>être remis aux bénévoles.</w:t>
      </w:r>
    </w:p>
    <w:p w:rsidR="00BD3C41" w:rsidRDefault="00BD3C41" w:rsidP="00BD3C41">
      <w:pPr>
        <w:pStyle w:val="NormalWeb"/>
        <w:spacing w:line="276" w:lineRule="auto"/>
        <w:rPr>
          <w:rFonts w:ascii="Trebuchet MS" w:hAnsi="Trebuchet MS"/>
          <w:lang w:val="fr-CA"/>
        </w:rPr>
      </w:pPr>
    </w:p>
    <w:p w:rsidR="00BD3C41" w:rsidRDefault="00BD3C41" w:rsidP="00BD3C41">
      <w:pPr>
        <w:pStyle w:val="NormalWeb"/>
        <w:spacing w:line="276" w:lineRule="auto"/>
        <w:rPr>
          <w:rFonts w:ascii="Trebuchet MS" w:hAnsi="Trebuchet MS"/>
          <w:lang w:val="fr-CA"/>
        </w:rPr>
      </w:pPr>
    </w:p>
    <w:p w:rsidR="00BD3C41" w:rsidRPr="002C5E65" w:rsidRDefault="00BD3C41" w:rsidP="00BD3C41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2C5E65">
        <w:rPr>
          <w:rFonts w:ascii="Trebuchet MS" w:hAnsi="Trebuchet MS"/>
          <w:lang w:val="fr-CA"/>
        </w:rPr>
        <w:t>Un</w:t>
      </w:r>
      <w:r>
        <w:rPr>
          <w:rFonts w:ascii="Trebuchet MS" w:hAnsi="Trebuchet MS"/>
          <w:lang w:val="fr-CA"/>
        </w:rPr>
        <w:t>e</w:t>
      </w:r>
      <w:r w:rsidRPr="002C5E65">
        <w:rPr>
          <w:rFonts w:ascii="Trebuchet MS" w:hAnsi="Trebuchet MS"/>
          <w:lang w:val="fr-CA"/>
        </w:rPr>
        <w:t xml:space="preserve"> lett</w:t>
      </w:r>
      <w:r>
        <w:rPr>
          <w:rFonts w:ascii="Trebuchet MS" w:hAnsi="Trebuchet MS"/>
          <w:lang w:val="fr-CA"/>
        </w:rPr>
        <w:t>re</w:t>
      </w:r>
      <w:r w:rsidRPr="002C5E65">
        <w:rPr>
          <w:rFonts w:ascii="Trebuchet MS" w:hAnsi="Trebuchet MS"/>
          <w:lang w:val="fr-CA"/>
        </w:rPr>
        <w:t xml:space="preserve"> précisant le r</w:t>
      </w:r>
      <w:r>
        <w:rPr>
          <w:rFonts w:ascii="Trebuchet MS" w:hAnsi="Trebuchet MS"/>
          <w:lang w:val="fr-CA"/>
        </w:rPr>
        <w:t>ô</w:t>
      </w:r>
      <w:r w:rsidRPr="002C5E65">
        <w:rPr>
          <w:rFonts w:ascii="Trebuchet MS" w:hAnsi="Trebuchet MS"/>
          <w:lang w:val="fr-CA"/>
        </w:rPr>
        <w:t>le d</w:t>
      </w:r>
      <w:r>
        <w:rPr>
          <w:rFonts w:ascii="Trebuchet MS" w:hAnsi="Trebuchet MS"/>
          <w:lang w:val="fr-CA"/>
        </w:rPr>
        <w:t>u</w:t>
      </w:r>
      <w:r w:rsidRPr="002C5E65">
        <w:rPr>
          <w:rFonts w:ascii="Trebuchet MS" w:hAnsi="Trebuchet MS"/>
          <w:lang w:val="fr-CA"/>
        </w:rPr>
        <w:t xml:space="preserve"> bénévole et les heures travaillées peut </w:t>
      </w:r>
      <w:r>
        <w:rPr>
          <w:rFonts w:ascii="Trebuchet MS" w:hAnsi="Trebuchet MS"/>
          <w:lang w:val="fr-CA"/>
        </w:rPr>
        <w:t>être fournie sur demande.</w:t>
      </w:r>
    </w:p>
    <w:p w:rsidR="007B6B74" w:rsidRPr="00BD3C41" w:rsidRDefault="00BD3C41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 xml:space="preserve">TÂCHES ET </w:t>
      </w:r>
      <w:r w:rsidRPr="008F44A7">
        <w:rPr>
          <w:rFonts w:ascii="Trebuchet MS" w:hAnsi="Trebuchet MS"/>
          <w:b/>
          <w:u w:val="single"/>
          <w:lang w:val="fr-CA"/>
        </w:rPr>
        <w:t>RESPONS</w:t>
      </w:r>
      <w:r>
        <w:rPr>
          <w:rFonts w:ascii="Trebuchet MS" w:hAnsi="Trebuchet MS"/>
          <w:b/>
          <w:u w:val="single"/>
          <w:lang w:val="fr-CA"/>
        </w:rPr>
        <w:t>A</w:t>
      </w:r>
      <w:r w:rsidRPr="008F44A7">
        <w:rPr>
          <w:rFonts w:ascii="Trebuchet MS" w:hAnsi="Trebuchet MS"/>
          <w:b/>
          <w:u w:val="single"/>
          <w:lang w:val="fr-CA"/>
        </w:rPr>
        <w:t>BILIT</w:t>
      </w:r>
      <w:r>
        <w:rPr>
          <w:rFonts w:ascii="Trebuchet MS" w:hAnsi="Trebuchet MS"/>
          <w:b/>
          <w:u w:val="single"/>
          <w:lang w:val="fr-CA"/>
        </w:rPr>
        <w:t>ÉS</w:t>
      </w:r>
    </w:p>
    <w:p w:rsidR="00324974" w:rsidRPr="00BD3C41" w:rsidRDefault="00BD3C41" w:rsidP="00266EC3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b/>
          <w:lang w:val="fr-CA"/>
        </w:rPr>
      </w:pPr>
      <w:r>
        <w:rPr>
          <w:rFonts w:ascii="Trebuchet MS" w:hAnsi="Trebuchet MS"/>
          <w:b/>
          <w:lang w:val="fr-CA"/>
        </w:rPr>
        <w:t xml:space="preserve">Pour </w:t>
      </w:r>
      <w:r w:rsidRPr="00BD3C41">
        <w:rPr>
          <w:rFonts w:ascii="Trebuchet MS" w:hAnsi="Trebuchet MS"/>
          <w:b/>
          <w:lang w:val="fr-CA"/>
        </w:rPr>
        <w:t xml:space="preserve">un </w:t>
      </w:r>
      <w:r w:rsidR="008C4AC5">
        <w:rPr>
          <w:rFonts w:ascii="Trebuchet MS" w:hAnsi="Trebuchet MS"/>
          <w:b/>
          <w:lang w:val="fr-CA"/>
        </w:rPr>
        <w:t>stand d’information</w:t>
      </w:r>
    </w:p>
    <w:p w:rsidR="007B6B74" w:rsidRPr="00BD3C41" w:rsidRDefault="00BD3C41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BD3C41">
        <w:rPr>
          <w:rFonts w:ascii="Trebuchet MS" w:hAnsi="Trebuchet MS"/>
          <w:lang w:val="fr-CA"/>
        </w:rPr>
        <w:t xml:space="preserve">Le bénévole </w:t>
      </w:r>
      <w:r w:rsidR="004E012D">
        <w:rPr>
          <w:rFonts w:ascii="Trebuchet MS" w:hAnsi="Trebuchet MS"/>
          <w:lang w:val="fr-CA"/>
        </w:rPr>
        <w:t xml:space="preserve">distribue </w:t>
      </w:r>
      <w:r w:rsidRPr="00BD3C41">
        <w:rPr>
          <w:rFonts w:ascii="Trebuchet MS" w:hAnsi="Trebuchet MS"/>
          <w:lang w:val="fr-CA"/>
        </w:rPr>
        <w:t xml:space="preserve">du matériel de l’ACSM </w:t>
      </w:r>
      <w:r w:rsidR="007B6B74" w:rsidRPr="00BD3C41">
        <w:rPr>
          <w:rFonts w:ascii="Trebuchet MS" w:hAnsi="Trebuchet MS"/>
          <w:lang w:val="fr-CA"/>
        </w:rPr>
        <w:t>(brochures, f</w:t>
      </w:r>
      <w:r w:rsidRPr="00BD3C41">
        <w:rPr>
          <w:rFonts w:ascii="Trebuchet MS" w:hAnsi="Trebuchet MS"/>
          <w:lang w:val="fr-CA"/>
        </w:rPr>
        <w:t>euillets d’information</w:t>
      </w:r>
      <w:r w:rsidR="007B6B74" w:rsidRPr="00BD3C41">
        <w:rPr>
          <w:rFonts w:ascii="Trebuchet MS" w:hAnsi="Trebuchet MS"/>
          <w:lang w:val="fr-CA"/>
        </w:rPr>
        <w:t xml:space="preserve">, etc.) </w:t>
      </w:r>
      <w:r w:rsidRPr="00BD3C41">
        <w:rPr>
          <w:rFonts w:ascii="Trebuchet MS" w:hAnsi="Trebuchet MS"/>
          <w:lang w:val="fr-CA"/>
        </w:rPr>
        <w:t xml:space="preserve">et répond aux questions </w:t>
      </w:r>
      <w:r w:rsidR="007B6B74" w:rsidRPr="00BD3C41">
        <w:rPr>
          <w:rFonts w:ascii="Trebuchet MS" w:hAnsi="Trebuchet MS"/>
          <w:lang w:val="fr-CA"/>
        </w:rPr>
        <w:t>g</w:t>
      </w:r>
      <w:r w:rsidRPr="00BD3C41">
        <w:rPr>
          <w:rFonts w:ascii="Trebuchet MS" w:hAnsi="Trebuchet MS"/>
          <w:lang w:val="fr-CA"/>
        </w:rPr>
        <w:t>é</w:t>
      </w:r>
      <w:r w:rsidR="007B6B74" w:rsidRPr="00BD3C41">
        <w:rPr>
          <w:rFonts w:ascii="Trebuchet MS" w:hAnsi="Trebuchet MS"/>
          <w:lang w:val="fr-CA"/>
        </w:rPr>
        <w:t>n</w:t>
      </w:r>
      <w:r w:rsidRPr="00BD3C41">
        <w:rPr>
          <w:rFonts w:ascii="Trebuchet MS" w:hAnsi="Trebuchet MS"/>
          <w:lang w:val="fr-CA"/>
        </w:rPr>
        <w:t>é</w:t>
      </w:r>
      <w:r w:rsidR="007B6B74" w:rsidRPr="00BD3C41">
        <w:rPr>
          <w:rFonts w:ascii="Trebuchet MS" w:hAnsi="Trebuchet MS"/>
          <w:lang w:val="fr-CA"/>
        </w:rPr>
        <w:t>ral</w:t>
      </w:r>
      <w:r w:rsidRPr="00BD3C41">
        <w:rPr>
          <w:rFonts w:ascii="Trebuchet MS" w:hAnsi="Trebuchet MS"/>
          <w:lang w:val="fr-CA"/>
        </w:rPr>
        <w:t>es que posent les visiteurs au sujet de l’ACSM. De la formation est fournie.</w:t>
      </w:r>
    </w:p>
    <w:p w:rsidR="007B6B74" w:rsidRPr="00BD3C41" w:rsidRDefault="00BD3C41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Le bénévole peut remettre la carte professionnelle d’un employé de l’ACSM pour l</w:t>
      </w:r>
      <w:r w:rsidRPr="00BD3C41">
        <w:rPr>
          <w:rFonts w:ascii="Trebuchet MS" w:hAnsi="Trebuchet MS"/>
          <w:lang w:val="fr-CA"/>
        </w:rPr>
        <w:t>es q</w:t>
      </w:r>
      <w:r w:rsidR="007B6B74" w:rsidRPr="00BD3C41">
        <w:rPr>
          <w:rFonts w:ascii="Trebuchet MS" w:hAnsi="Trebuchet MS"/>
          <w:lang w:val="fr-CA"/>
        </w:rPr>
        <w:t xml:space="preserve">uestions </w:t>
      </w:r>
      <w:r w:rsidRPr="00BD3C41">
        <w:rPr>
          <w:rFonts w:ascii="Trebuchet MS" w:hAnsi="Trebuchet MS"/>
          <w:lang w:val="fr-CA"/>
        </w:rPr>
        <w:t xml:space="preserve">auxquelles </w:t>
      </w:r>
      <w:r>
        <w:rPr>
          <w:rFonts w:ascii="Trebuchet MS" w:hAnsi="Trebuchet MS"/>
          <w:lang w:val="fr-CA"/>
        </w:rPr>
        <w:t>il</w:t>
      </w:r>
      <w:r w:rsidRPr="00BD3C41">
        <w:rPr>
          <w:rFonts w:ascii="Trebuchet MS" w:hAnsi="Trebuchet MS"/>
          <w:lang w:val="fr-CA"/>
        </w:rPr>
        <w:t xml:space="preserve"> ne peut pas répondre</w:t>
      </w:r>
      <w:r>
        <w:rPr>
          <w:rFonts w:ascii="Trebuchet MS" w:hAnsi="Trebuchet MS"/>
          <w:lang w:val="fr-CA"/>
        </w:rPr>
        <w:t>.</w:t>
      </w:r>
    </w:p>
    <w:p w:rsidR="007B6B74" w:rsidRPr="00BD3C41" w:rsidRDefault="00BD3C41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BD3C41">
        <w:rPr>
          <w:rFonts w:ascii="Trebuchet MS" w:hAnsi="Trebuchet MS"/>
          <w:lang w:val="fr-CA"/>
        </w:rPr>
        <w:t>Un memb</w:t>
      </w:r>
      <w:r>
        <w:rPr>
          <w:rFonts w:ascii="Trebuchet MS" w:hAnsi="Trebuchet MS"/>
          <w:lang w:val="fr-CA"/>
        </w:rPr>
        <w:t>re</w:t>
      </w:r>
      <w:r w:rsidRPr="00BD3C41">
        <w:rPr>
          <w:rFonts w:ascii="Trebuchet MS" w:hAnsi="Trebuchet MS"/>
          <w:lang w:val="fr-CA"/>
        </w:rPr>
        <w:t xml:space="preserve"> du personnel </w:t>
      </w:r>
      <w:r>
        <w:rPr>
          <w:rFonts w:ascii="Trebuchet MS" w:hAnsi="Trebuchet MS"/>
          <w:lang w:val="fr-CA"/>
        </w:rPr>
        <w:t>met l</w:t>
      </w:r>
      <w:r w:rsidRPr="00BD3C41">
        <w:rPr>
          <w:rFonts w:ascii="Trebuchet MS" w:hAnsi="Trebuchet MS"/>
          <w:lang w:val="fr-CA"/>
        </w:rPr>
        <w:t xml:space="preserve">e matériel </w:t>
      </w:r>
      <w:r>
        <w:rPr>
          <w:rFonts w:ascii="Trebuchet MS" w:hAnsi="Trebuchet MS"/>
          <w:lang w:val="fr-CA"/>
        </w:rPr>
        <w:t xml:space="preserve">à distribuer </w:t>
      </w:r>
      <w:r w:rsidRPr="00BD3C41">
        <w:rPr>
          <w:rFonts w:ascii="Trebuchet MS" w:hAnsi="Trebuchet MS"/>
          <w:lang w:val="fr-CA"/>
        </w:rPr>
        <w:t xml:space="preserve">dans une </w:t>
      </w:r>
      <w:r>
        <w:rPr>
          <w:rFonts w:ascii="Trebuchet MS" w:hAnsi="Trebuchet MS"/>
          <w:lang w:val="fr-CA"/>
        </w:rPr>
        <w:t xml:space="preserve">valise avant la date d’exposition du </w:t>
      </w:r>
      <w:r w:rsidR="008C4AC5">
        <w:rPr>
          <w:rFonts w:ascii="Trebuchet MS" w:hAnsi="Trebuchet MS"/>
          <w:lang w:val="fr-CA"/>
        </w:rPr>
        <w:t>stand d’information</w:t>
      </w:r>
      <w:r>
        <w:rPr>
          <w:rFonts w:ascii="Trebuchet MS" w:hAnsi="Trebuchet MS"/>
          <w:lang w:val="fr-CA"/>
        </w:rPr>
        <w:t>.</w:t>
      </w:r>
    </w:p>
    <w:p w:rsidR="007B6B74" w:rsidRPr="00BD3C41" w:rsidRDefault="00BD3C41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BD3C41">
        <w:rPr>
          <w:rFonts w:ascii="Trebuchet MS" w:hAnsi="Trebuchet MS"/>
          <w:lang w:val="fr-CA"/>
        </w:rPr>
        <w:t>Le bénévole va chercher le matériel au bureau de l’ACSM. Il apporte</w:t>
      </w:r>
      <w:r>
        <w:rPr>
          <w:rFonts w:ascii="Trebuchet MS" w:hAnsi="Trebuchet MS"/>
          <w:lang w:val="fr-CA"/>
        </w:rPr>
        <w:t>, en voiture ou en taxi,</w:t>
      </w:r>
      <w:r w:rsidRPr="00BD3C41">
        <w:rPr>
          <w:rFonts w:ascii="Trebuchet MS" w:hAnsi="Trebuchet MS"/>
          <w:lang w:val="fr-CA"/>
        </w:rPr>
        <w:t xml:space="preserve"> la valise, une enseigne de l’ACSM, une nappe et tout autre matériel requis </w:t>
      </w:r>
      <w:r>
        <w:rPr>
          <w:rFonts w:ascii="Trebuchet MS" w:hAnsi="Trebuchet MS"/>
          <w:lang w:val="fr-CA"/>
        </w:rPr>
        <w:t xml:space="preserve">à l’endroit de l’exposition du </w:t>
      </w:r>
      <w:r w:rsidR="008C4AC5">
        <w:rPr>
          <w:rFonts w:ascii="Trebuchet MS" w:hAnsi="Trebuchet MS"/>
          <w:lang w:val="fr-CA"/>
        </w:rPr>
        <w:t xml:space="preserve">stand d’information </w:t>
      </w:r>
      <w:r>
        <w:rPr>
          <w:rFonts w:ascii="Trebuchet MS" w:hAnsi="Trebuchet MS"/>
          <w:lang w:val="fr-CA"/>
        </w:rPr>
        <w:t xml:space="preserve">et installe le </w:t>
      </w:r>
      <w:r w:rsidR="008C4AC5">
        <w:rPr>
          <w:rFonts w:ascii="Trebuchet MS" w:hAnsi="Trebuchet MS"/>
          <w:lang w:val="fr-CA"/>
        </w:rPr>
        <w:t xml:space="preserve">tout </w:t>
      </w:r>
      <w:r>
        <w:rPr>
          <w:rFonts w:ascii="Trebuchet MS" w:hAnsi="Trebuchet MS"/>
          <w:lang w:val="fr-CA"/>
        </w:rPr>
        <w:t>sur les tables fournies.</w:t>
      </w:r>
    </w:p>
    <w:p w:rsidR="007B6B74" w:rsidRPr="00BD3C41" w:rsidRDefault="00BD3C41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BD3C41">
        <w:rPr>
          <w:rFonts w:ascii="Trebuchet MS" w:hAnsi="Trebuchet MS"/>
          <w:lang w:val="fr-CA"/>
        </w:rPr>
        <w:t>Le bénévole emballe le mat</w:t>
      </w:r>
      <w:r>
        <w:rPr>
          <w:rFonts w:ascii="Trebuchet MS" w:hAnsi="Trebuchet MS"/>
          <w:lang w:val="fr-CA"/>
        </w:rPr>
        <w:t>é</w:t>
      </w:r>
      <w:r w:rsidRPr="00BD3C41">
        <w:rPr>
          <w:rFonts w:ascii="Trebuchet MS" w:hAnsi="Trebuchet MS"/>
          <w:lang w:val="fr-CA"/>
        </w:rPr>
        <w:t xml:space="preserve">riel restant à la fin de la période d’exposition du </w:t>
      </w:r>
      <w:r w:rsidR="008C4AC5">
        <w:rPr>
          <w:rFonts w:ascii="Trebuchet MS" w:hAnsi="Trebuchet MS"/>
          <w:lang w:val="fr-CA"/>
        </w:rPr>
        <w:t xml:space="preserve">stand d’information </w:t>
      </w:r>
      <w:r w:rsidRPr="00BD3C41">
        <w:rPr>
          <w:rFonts w:ascii="Trebuchet MS" w:hAnsi="Trebuchet MS"/>
          <w:lang w:val="fr-CA"/>
        </w:rPr>
        <w:t>et le rapporte au bur</w:t>
      </w:r>
      <w:r>
        <w:rPr>
          <w:rFonts w:ascii="Trebuchet MS" w:hAnsi="Trebuchet MS"/>
          <w:lang w:val="fr-CA"/>
        </w:rPr>
        <w:t>e</w:t>
      </w:r>
      <w:r w:rsidRPr="00BD3C41">
        <w:rPr>
          <w:rFonts w:ascii="Trebuchet MS" w:hAnsi="Trebuchet MS"/>
          <w:lang w:val="fr-CA"/>
        </w:rPr>
        <w:t xml:space="preserve">au </w:t>
      </w:r>
      <w:r>
        <w:rPr>
          <w:rFonts w:ascii="Trebuchet MS" w:hAnsi="Trebuchet MS"/>
          <w:lang w:val="fr-CA"/>
        </w:rPr>
        <w:t>de l’ACSM de la même façon.</w:t>
      </w:r>
    </w:p>
    <w:p w:rsidR="00324974" w:rsidRPr="00F30F01" w:rsidRDefault="004E012D" w:rsidP="00266EC3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b/>
          <w:lang w:val="fr-CA"/>
        </w:rPr>
      </w:pPr>
      <w:r w:rsidRPr="00F30F01">
        <w:rPr>
          <w:rFonts w:ascii="Trebuchet MS" w:hAnsi="Trebuchet MS"/>
          <w:b/>
          <w:lang w:val="fr-CA"/>
        </w:rPr>
        <w:t xml:space="preserve">Pour une </w:t>
      </w:r>
      <w:r w:rsidR="00324974" w:rsidRPr="00F30F01">
        <w:rPr>
          <w:rFonts w:ascii="Trebuchet MS" w:hAnsi="Trebuchet MS"/>
          <w:b/>
          <w:lang w:val="fr-CA"/>
        </w:rPr>
        <w:t>pr</w:t>
      </w:r>
      <w:r w:rsidRPr="00F30F01">
        <w:rPr>
          <w:rFonts w:ascii="Trebuchet MS" w:hAnsi="Trebuchet MS"/>
          <w:b/>
          <w:lang w:val="fr-CA"/>
        </w:rPr>
        <w:t>ésentation</w:t>
      </w:r>
    </w:p>
    <w:p w:rsidR="007B6B74" w:rsidRPr="00F30F01" w:rsidRDefault="00F30F01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 xml:space="preserve">Le bénévole reçoit une clé USB dans laquelle est sauvegardée une présentation </w:t>
      </w:r>
      <w:r w:rsidR="007B6B74" w:rsidRPr="00F30F01">
        <w:rPr>
          <w:rFonts w:ascii="Trebuchet MS" w:hAnsi="Trebuchet MS"/>
          <w:lang w:val="fr-CA"/>
        </w:rPr>
        <w:t>PowerPoint.</w:t>
      </w:r>
    </w:p>
    <w:p w:rsidR="007B6B74" w:rsidRPr="00F30F01" w:rsidRDefault="00F30F01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 xml:space="preserve">Le bénévole présente le matériel en format </w:t>
      </w:r>
      <w:r w:rsidR="007C2854" w:rsidRPr="00F30F01">
        <w:rPr>
          <w:rFonts w:ascii="Trebuchet MS" w:hAnsi="Trebuchet MS"/>
          <w:lang w:val="fr-CA"/>
        </w:rPr>
        <w:t>Power Point,</w:t>
      </w:r>
      <w:r w:rsidR="007B6B74" w:rsidRPr="00F30F01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 xml:space="preserve">répond aux </w:t>
      </w:r>
      <w:r w:rsidR="007B6B74" w:rsidRPr="00F30F01">
        <w:rPr>
          <w:rFonts w:ascii="Trebuchet MS" w:hAnsi="Trebuchet MS"/>
          <w:lang w:val="fr-CA"/>
        </w:rPr>
        <w:t xml:space="preserve">questions </w:t>
      </w:r>
      <w:r>
        <w:rPr>
          <w:rFonts w:ascii="Trebuchet MS" w:hAnsi="Trebuchet MS"/>
          <w:lang w:val="fr-CA"/>
        </w:rPr>
        <w:t>de l’auditoire et dirige les participants vers l’ACSM pour les questions auxquelles il ne peut pas répondre.</w:t>
      </w:r>
    </w:p>
    <w:p w:rsidR="00FA5A9B" w:rsidRPr="00F30F01" w:rsidRDefault="00F30F01" w:rsidP="00266EC3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F30F01">
        <w:rPr>
          <w:rFonts w:ascii="Trebuchet MS" w:hAnsi="Trebuchet MS"/>
          <w:lang w:val="fr-CA"/>
        </w:rPr>
        <w:t xml:space="preserve">Après chaque visite, la clé USB est remise à l’ACSM avec le matériel restant du </w:t>
      </w:r>
      <w:r w:rsidR="00E93651">
        <w:rPr>
          <w:rFonts w:ascii="Trebuchet MS" w:hAnsi="Trebuchet MS"/>
          <w:lang w:val="fr-CA"/>
        </w:rPr>
        <w:t xml:space="preserve">stand d’information </w:t>
      </w:r>
      <w:r w:rsidR="007B6B74" w:rsidRPr="00F30F01">
        <w:rPr>
          <w:rFonts w:ascii="Trebuchet MS" w:hAnsi="Trebuchet MS"/>
          <w:lang w:val="fr-CA"/>
        </w:rPr>
        <w:t>(</w:t>
      </w:r>
      <w:r>
        <w:rPr>
          <w:rFonts w:ascii="Trebuchet MS" w:hAnsi="Trebuchet MS"/>
          <w:lang w:val="fr-CA"/>
        </w:rPr>
        <w:t>sauf si d’autres dispositions ont été prises</w:t>
      </w:r>
      <w:r w:rsidR="007B6B74" w:rsidRPr="00F30F01">
        <w:rPr>
          <w:rFonts w:ascii="Trebuchet MS" w:hAnsi="Trebuchet MS"/>
          <w:lang w:val="fr-CA"/>
        </w:rPr>
        <w:t>).</w:t>
      </w:r>
    </w:p>
    <w:p w:rsidR="007B6B74" w:rsidRDefault="00F30F01" w:rsidP="00266EC3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Le bénévole compte le nombre de visiteurs au</w:t>
      </w:r>
      <w:r w:rsidR="00E93651">
        <w:rPr>
          <w:rFonts w:ascii="Trebuchet MS" w:hAnsi="Trebuchet MS"/>
          <w:lang w:val="fr-CA"/>
        </w:rPr>
        <w:t xml:space="preserve"> stand d’information</w:t>
      </w:r>
      <w:r>
        <w:rPr>
          <w:rFonts w:ascii="Trebuchet MS" w:hAnsi="Trebuchet MS"/>
          <w:lang w:val="fr-CA"/>
        </w:rPr>
        <w:t xml:space="preserve"> et le nombre de participants aux présentations.</w:t>
      </w:r>
    </w:p>
    <w:p w:rsidR="00F30F01" w:rsidRPr="00F30F01" w:rsidRDefault="00F30F01" w:rsidP="00F30F01">
      <w:pPr>
        <w:pStyle w:val="NormalWeb"/>
        <w:spacing w:before="100" w:beforeAutospacing="1" w:after="100" w:afterAutospacing="1" w:line="276" w:lineRule="auto"/>
        <w:ind w:left="720"/>
        <w:rPr>
          <w:rFonts w:ascii="Trebuchet MS" w:hAnsi="Trebuchet MS"/>
          <w:lang w:val="fr-CA"/>
        </w:rPr>
      </w:pPr>
    </w:p>
    <w:p w:rsidR="007B6B74" w:rsidRPr="00F30F01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 w:rsidRPr="00F30F01">
        <w:rPr>
          <w:rFonts w:ascii="Trebuchet MS" w:hAnsi="Trebuchet MS"/>
          <w:b/>
          <w:u w:val="single"/>
          <w:lang w:val="fr-CA"/>
        </w:rPr>
        <w:t>TRANSPORT</w:t>
      </w:r>
    </w:p>
    <w:p w:rsidR="007B6B74" w:rsidRPr="00F30F01" w:rsidRDefault="00F30F01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F30F01">
        <w:rPr>
          <w:rFonts w:ascii="Trebuchet MS" w:hAnsi="Trebuchet MS"/>
          <w:lang w:val="fr-CA"/>
        </w:rPr>
        <w:t>Si le véhicule personnel du bénévole est utilis</w:t>
      </w:r>
      <w:r>
        <w:rPr>
          <w:rFonts w:ascii="Trebuchet MS" w:hAnsi="Trebuchet MS"/>
          <w:lang w:val="fr-CA"/>
        </w:rPr>
        <w:t>é</w:t>
      </w:r>
      <w:r w:rsidRPr="00F30F01">
        <w:rPr>
          <w:rFonts w:ascii="Trebuchet MS" w:hAnsi="Trebuchet MS"/>
          <w:lang w:val="fr-CA"/>
        </w:rPr>
        <w:t xml:space="preserve"> pour le transport de l’ACSM à l’endroit requis</w:t>
      </w:r>
      <w:r w:rsidR="007B6B74" w:rsidRPr="00F30F01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les coûts liés au kilométrage sont notés et remboursés, si cela convient.</w:t>
      </w:r>
    </w:p>
    <w:p w:rsidR="007B6B74" w:rsidRPr="00F30F01" w:rsidRDefault="00F30F01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F30F01">
        <w:rPr>
          <w:rFonts w:ascii="Trebuchet MS" w:hAnsi="Trebuchet MS"/>
          <w:lang w:val="fr-CA"/>
        </w:rPr>
        <w:t xml:space="preserve">Un bon de taxi est remis aux bénévoles qui n’ont pas de véhicule pour </w:t>
      </w:r>
      <w:r>
        <w:rPr>
          <w:rFonts w:ascii="Trebuchet MS" w:hAnsi="Trebuchet MS"/>
          <w:lang w:val="fr-CA"/>
        </w:rPr>
        <w:t xml:space="preserve">l’aller-retour entre le </w:t>
      </w:r>
      <w:r w:rsidRPr="00F30F01">
        <w:rPr>
          <w:rFonts w:ascii="Trebuchet MS" w:hAnsi="Trebuchet MS"/>
          <w:lang w:val="fr-CA"/>
        </w:rPr>
        <w:t>bureau de l’ACSM à l</w:t>
      </w:r>
      <w:r>
        <w:rPr>
          <w:rFonts w:ascii="Trebuchet MS" w:hAnsi="Trebuchet MS"/>
          <w:lang w:val="fr-CA"/>
        </w:rPr>
        <w:t>’</w:t>
      </w:r>
      <w:r w:rsidRPr="00F30F01">
        <w:rPr>
          <w:rFonts w:ascii="Trebuchet MS" w:hAnsi="Trebuchet MS"/>
          <w:lang w:val="fr-CA"/>
        </w:rPr>
        <w:t xml:space="preserve">endroit </w:t>
      </w:r>
      <w:r>
        <w:rPr>
          <w:rFonts w:ascii="Trebuchet MS" w:hAnsi="Trebuchet MS"/>
          <w:lang w:val="fr-CA"/>
        </w:rPr>
        <w:t>concerné.</w:t>
      </w:r>
    </w:p>
    <w:p w:rsidR="00F30F01" w:rsidRPr="006969DE" w:rsidRDefault="00F30F01" w:rsidP="00F30F01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 w:rsidRPr="006969DE">
        <w:rPr>
          <w:rFonts w:ascii="Trebuchet MS" w:hAnsi="Trebuchet MS"/>
          <w:b/>
          <w:u w:val="single"/>
          <w:lang w:val="fr-CA"/>
        </w:rPr>
        <w:t>QUALITÉS PERSONNELLES</w:t>
      </w:r>
    </w:p>
    <w:p w:rsidR="002B7D5A" w:rsidRPr="00F30F01" w:rsidRDefault="00F30F01" w:rsidP="00266EC3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F30F01">
        <w:rPr>
          <w:rFonts w:ascii="Trebuchet MS" w:hAnsi="Trebuchet MS"/>
          <w:lang w:val="fr-CA"/>
        </w:rPr>
        <w:t>Le bénévole doit être bien organis</w:t>
      </w:r>
      <w:r w:rsidR="00FE5A2C">
        <w:rPr>
          <w:rFonts w:ascii="Trebuchet MS" w:hAnsi="Trebuchet MS"/>
          <w:lang w:val="fr-CA"/>
        </w:rPr>
        <w:t>é</w:t>
      </w:r>
      <w:r w:rsidRPr="00F30F01">
        <w:rPr>
          <w:rFonts w:ascii="Trebuchet MS" w:hAnsi="Trebuchet MS"/>
          <w:lang w:val="fr-CA"/>
        </w:rPr>
        <w:t xml:space="preserve"> et capable de travailler de façon autonome. Il doit aimer travailler avec le public et viser l’atteinte des buts en matière d’éducation publi</w:t>
      </w:r>
      <w:r w:rsidR="00FE5A2C">
        <w:rPr>
          <w:rFonts w:ascii="Trebuchet MS" w:hAnsi="Trebuchet MS"/>
          <w:lang w:val="fr-CA"/>
        </w:rPr>
        <w:t>que</w:t>
      </w:r>
      <w:r w:rsidRPr="00F30F01">
        <w:rPr>
          <w:rFonts w:ascii="Trebuchet MS" w:hAnsi="Trebuchet MS"/>
          <w:lang w:val="fr-CA"/>
        </w:rPr>
        <w:t xml:space="preserve"> de l’</w:t>
      </w:r>
      <w:r>
        <w:rPr>
          <w:rFonts w:ascii="Trebuchet MS" w:hAnsi="Trebuchet MS"/>
          <w:lang w:val="fr-CA"/>
        </w:rPr>
        <w:t>ACSM.</w:t>
      </w:r>
    </w:p>
    <w:p w:rsidR="007B6B74" w:rsidRPr="00FC0D78" w:rsidRDefault="007B6B74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QUALIFICATIONS</w:t>
      </w:r>
    </w:p>
    <w:p w:rsidR="007B6B74" w:rsidRPr="00A473B6" w:rsidRDefault="00A473B6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A473B6">
        <w:rPr>
          <w:rFonts w:ascii="Trebuchet MS" w:hAnsi="Trebuchet MS"/>
          <w:lang w:val="fr-CA"/>
        </w:rPr>
        <w:t xml:space="preserve">Être âgé d’au moins </w:t>
      </w:r>
      <w:r w:rsidR="007B6B74" w:rsidRPr="00A473B6">
        <w:rPr>
          <w:rFonts w:ascii="Trebuchet MS" w:hAnsi="Trebuchet MS"/>
          <w:lang w:val="fr-CA"/>
        </w:rPr>
        <w:t>18</w:t>
      </w:r>
      <w:r w:rsidRPr="00A473B6">
        <w:rPr>
          <w:rFonts w:ascii="Trebuchet MS" w:hAnsi="Trebuchet MS"/>
          <w:lang w:val="fr-CA"/>
        </w:rPr>
        <w:t xml:space="preserve"> ans</w:t>
      </w:r>
    </w:p>
    <w:p w:rsidR="00324974" w:rsidRPr="00A473B6" w:rsidRDefault="00A473B6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Ê</w:t>
      </w:r>
      <w:r w:rsidRPr="00A473B6">
        <w:rPr>
          <w:rFonts w:ascii="Trebuchet MS" w:hAnsi="Trebuchet MS"/>
          <w:lang w:val="fr-CA"/>
        </w:rPr>
        <w:t xml:space="preserve">tre prêt à participer à des séances d’orientation </w:t>
      </w:r>
      <w:r w:rsidR="00FE5A2C">
        <w:rPr>
          <w:rFonts w:ascii="Trebuchet MS" w:hAnsi="Trebuchet MS"/>
          <w:lang w:val="fr-CA"/>
        </w:rPr>
        <w:t>offertes</w:t>
      </w:r>
      <w:r w:rsidRPr="00A473B6">
        <w:rPr>
          <w:rFonts w:ascii="Trebuchet MS" w:hAnsi="Trebuchet MS"/>
          <w:lang w:val="fr-CA"/>
        </w:rPr>
        <w:t xml:space="preserve"> par le personnel </w:t>
      </w:r>
      <w:r>
        <w:rPr>
          <w:rFonts w:ascii="Trebuchet MS" w:hAnsi="Trebuchet MS"/>
          <w:lang w:val="fr-CA"/>
        </w:rPr>
        <w:t>responsable de l’éducation publique</w:t>
      </w:r>
    </w:p>
    <w:p w:rsidR="00324974" w:rsidRPr="00A473B6" w:rsidRDefault="00A473B6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Être disponible durant les heures de bureau</w:t>
      </w:r>
    </w:p>
    <w:p w:rsidR="007B6B74" w:rsidRPr="00A473B6" w:rsidRDefault="00A473B6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Être b</w:t>
      </w:r>
      <w:r w:rsidR="00324974" w:rsidRPr="00A473B6">
        <w:rPr>
          <w:rFonts w:ascii="Trebuchet MS" w:hAnsi="Trebuchet MS"/>
          <w:lang w:val="fr-CA"/>
        </w:rPr>
        <w:t>ilingu</w:t>
      </w:r>
      <w:r>
        <w:rPr>
          <w:rFonts w:ascii="Trebuchet MS" w:hAnsi="Trebuchet MS"/>
          <w:lang w:val="fr-CA"/>
        </w:rPr>
        <w:t>e</w:t>
      </w:r>
      <w:r w:rsidR="00324974" w:rsidRPr="00A473B6">
        <w:rPr>
          <w:rFonts w:ascii="Trebuchet MS" w:hAnsi="Trebuchet MS"/>
          <w:lang w:val="fr-CA"/>
        </w:rPr>
        <w:t xml:space="preserve"> (</w:t>
      </w:r>
      <w:r>
        <w:rPr>
          <w:rFonts w:ascii="Trebuchet MS" w:hAnsi="Trebuchet MS"/>
          <w:lang w:val="fr-CA"/>
        </w:rPr>
        <w:t>français et anglais</w:t>
      </w:r>
      <w:r w:rsidR="00324974" w:rsidRPr="00A473B6">
        <w:rPr>
          <w:rFonts w:ascii="Trebuchet MS" w:hAnsi="Trebuchet MS"/>
          <w:lang w:val="fr-CA"/>
        </w:rPr>
        <w:t>)</w:t>
      </w:r>
    </w:p>
    <w:p w:rsidR="007B6B74" w:rsidRPr="00A473B6" w:rsidRDefault="00A473B6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Avoir une e</w:t>
      </w:r>
      <w:r w:rsidRPr="00A473B6">
        <w:rPr>
          <w:rFonts w:ascii="Trebuchet MS" w:hAnsi="Trebuchet MS"/>
          <w:lang w:val="fr-CA"/>
        </w:rPr>
        <w:t xml:space="preserve">xpérience personnelle ou familiale des problèmes de santé mentale ou </w:t>
      </w:r>
      <w:r>
        <w:rPr>
          <w:rFonts w:ascii="Trebuchet MS" w:hAnsi="Trebuchet MS"/>
          <w:lang w:val="fr-CA"/>
        </w:rPr>
        <w:t xml:space="preserve">une </w:t>
      </w:r>
      <w:r w:rsidRPr="00A473B6">
        <w:rPr>
          <w:rFonts w:ascii="Trebuchet MS" w:hAnsi="Trebuchet MS"/>
          <w:lang w:val="fr-CA"/>
        </w:rPr>
        <w:t>connaissance des ressources de santé mentale (un atout, mais non une exigence)</w:t>
      </w:r>
    </w:p>
    <w:p w:rsidR="007B6B74" w:rsidRPr="00A473B6" w:rsidRDefault="00A473B6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Avoir accès à un véhicule (un atout)</w:t>
      </w:r>
    </w:p>
    <w:p w:rsidR="00FA5A9B" w:rsidRPr="00A473B6" w:rsidRDefault="00A473B6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Avoir de l’expérience en matière de stands d’information et de présentations (un atout)</w:t>
      </w:r>
      <w:r w:rsidR="00324974" w:rsidRPr="00A473B6">
        <w:rPr>
          <w:rFonts w:ascii="Trebuchet MS" w:hAnsi="Trebuchet MS"/>
          <w:lang w:val="fr-CA"/>
        </w:rPr>
        <w:t>.</w:t>
      </w:r>
    </w:p>
    <w:p w:rsidR="00A473B6" w:rsidRPr="008F44A7" w:rsidRDefault="00A473B6" w:rsidP="00A473B6">
      <w:pPr>
        <w:pStyle w:val="NormalWeb"/>
        <w:tabs>
          <w:tab w:val="left" w:pos="3372"/>
        </w:tabs>
        <w:spacing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>MARCHE À SUIVRE POUR LES PERSONNES INTÉRESSÉES</w:t>
      </w:r>
    </w:p>
    <w:p w:rsidR="007B6B74" w:rsidRDefault="00A473B6" w:rsidP="00C6432A">
      <w:pPr>
        <w:pStyle w:val="NormalWeb"/>
        <w:spacing w:line="276" w:lineRule="auto"/>
        <w:rPr>
          <w:rFonts w:ascii="Trebuchet MS" w:hAnsi="Trebuchet MS"/>
          <w:b/>
          <w:lang w:val="fr-CA"/>
        </w:rPr>
      </w:pPr>
      <w:r w:rsidRPr="00A473B6">
        <w:rPr>
          <w:rFonts w:ascii="Trebuchet MS" w:hAnsi="Trebuchet MS"/>
          <w:lang w:val="fr-CA"/>
        </w:rPr>
        <w:t>Veuillez faire parvenir un CV et une lettre de présentation</w:t>
      </w:r>
      <w:r>
        <w:rPr>
          <w:rFonts w:ascii="Trebuchet MS" w:hAnsi="Trebuchet MS"/>
          <w:lang w:val="fr-CA"/>
        </w:rPr>
        <w:t xml:space="preserve"> expliquant pourquoi vous vous qualifiez pour le poste à </w:t>
      </w:r>
      <w:r w:rsidRPr="008F44A7">
        <w:rPr>
          <w:rFonts w:ascii="Trebuchet MS" w:hAnsi="Trebuchet MS"/>
          <w:b/>
          <w:lang w:val="fr-CA"/>
        </w:rPr>
        <w:t>Kamilla</w:t>
      </w:r>
      <w:r>
        <w:rPr>
          <w:rFonts w:ascii="Trebuchet MS" w:hAnsi="Trebuchet MS"/>
          <w:b/>
          <w:lang w:val="fr-CA"/>
        </w:rPr>
        <w:t> </w:t>
      </w:r>
      <w:r w:rsidRPr="008F44A7">
        <w:rPr>
          <w:rFonts w:ascii="Trebuchet MS" w:hAnsi="Trebuchet MS"/>
          <w:b/>
          <w:lang w:val="fr-CA"/>
        </w:rPr>
        <w:t>Riabko</w:t>
      </w:r>
      <w:r w:rsidRPr="008F44A7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 xml:space="preserve">au plus tard à </w:t>
      </w:r>
      <w:r>
        <w:rPr>
          <w:rFonts w:ascii="Trebuchet MS" w:hAnsi="Trebuchet MS"/>
          <w:b/>
          <w:lang w:val="fr-CA"/>
        </w:rPr>
        <w:t>1</w:t>
      </w:r>
      <w:r w:rsidR="00EA2180">
        <w:rPr>
          <w:rFonts w:ascii="Trebuchet MS" w:hAnsi="Trebuchet MS"/>
          <w:b/>
          <w:lang w:val="fr-CA"/>
        </w:rPr>
        <w:t>1</w:t>
      </w:r>
      <w:r>
        <w:rPr>
          <w:rFonts w:ascii="Trebuchet MS" w:hAnsi="Trebuchet MS"/>
          <w:b/>
          <w:lang w:val="fr-CA"/>
        </w:rPr>
        <w:t> h </w:t>
      </w:r>
      <w:r w:rsidR="00EA2180">
        <w:rPr>
          <w:rFonts w:ascii="Trebuchet MS" w:hAnsi="Trebuchet MS"/>
          <w:b/>
          <w:lang w:val="fr-CA"/>
        </w:rPr>
        <w:t>59</w:t>
      </w:r>
      <w:r>
        <w:rPr>
          <w:rFonts w:ascii="Trebuchet MS" w:hAnsi="Trebuchet MS"/>
          <w:b/>
          <w:lang w:val="fr-CA"/>
        </w:rPr>
        <w:t>,</w:t>
      </w:r>
      <w:r w:rsidRPr="008F44A7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>le</w:t>
      </w:r>
      <w:r w:rsidR="00EA2180">
        <w:rPr>
          <w:rFonts w:ascii="Trebuchet MS" w:hAnsi="Trebuchet MS"/>
          <w:b/>
          <w:lang w:val="fr-CA"/>
        </w:rPr>
        <w:t xml:space="preserve"> 8 </w:t>
      </w:r>
      <w:bookmarkStart w:id="1" w:name="_GoBack"/>
      <w:bookmarkEnd w:id="1"/>
      <w:r w:rsidR="00EA2180">
        <w:rPr>
          <w:rFonts w:ascii="Trebuchet MS" w:hAnsi="Trebuchet MS"/>
          <w:b/>
          <w:lang w:val="fr-CA"/>
        </w:rPr>
        <w:t>mars</w:t>
      </w:r>
      <w:r>
        <w:rPr>
          <w:rFonts w:ascii="Trebuchet MS" w:hAnsi="Trebuchet MS"/>
          <w:b/>
          <w:lang w:val="fr-CA"/>
        </w:rPr>
        <w:t> </w:t>
      </w:r>
      <w:r w:rsidRPr="008F44A7">
        <w:rPr>
          <w:rFonts w:ascii="Trebuchet MS" w:hAnsi="Trebuchet MS"/>
          <w:b/>
          <w:lang w:val="fr-CA"/>
        </w:rPr>
        <w:t>2016.</w:t>
      </w:r>
    </w:p>
    <w:p w:rsidR="00A473B6" w:rsidRDefault="00A473B6" w:rsidP="00C6432A">
      <w:pPr>
        <w:pStyle w:val="NormalWeb"/>
        <w:spacing w:line="276" w:lineRule="auto"/>
        <w:rPr>
          <w:rFonts w:ascii="Trebuchet MS" w:hAnsi="Trebuchet MS"/>
          <w:b/>
          <w:lang w:val="fr-CA"/>
        </w:rPr>
      </w:pPr>
    </w:p>
    <w:p w:rsidR="00A473B6" w:rsidRPr="00A473B6" w:rsidRDefault="00A473B6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</w:p>
    <w:p w:rsidR="00A473B6" w:rsidRPr="008F44A7" w:rsidRDefault="00A473B6" w:rsidP="00A473B6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8F44A7">
        <w:rPr>
          <w:rFonts w:ascii="Trebuchet MS" w:hAnsi="Trebuchet MS"/>
          <w:b/>
          <w:lang w:val="fr-CA"/>
        </w:rPr>
        <w:t>Kamilla Riabko</w:t>
      </w:r>
      <w:r w:rsidRPr="008F44A7">
        <w:rPr>
          <w:rFonts w:ascii="Trebuchet MS" w:hAnsi="Trebuchet MS"/>
          <w:b/>
          <w:lang w:val="fr-CA"/>
        </w:rPr>
        <w:br/>
      </w:r>
      <w:r>
        <w:rPr>
          <w:rFonts w:ascii="Trebuchet MS" w:hAnsi="Trebuchet MS"/>
          <w:i/>
          <w:lang w:val="fr-CA"/>
        </w:rPr>
        <w:t>Adjointe du Programme de bénévolat</w:t>
      </w:r>
      <w:r w:rsidRPr="008F44A7">
        <w:rPr>
          <w:rFonts w:ascii="Trebuchet MS" w:hAnsi="Trebuchet MS"/>
          <w:i/>
          <w:lang w:val="fr-CA"/>
        </w:rPr>
        <w:br/>
      </w:r>
      <w:r>
        <w:rPr>
          <w:rFonts w:ascii="Trebuchet MS" w:hAnsi="Trebuchet MS"/>
          <w:lang w:val="fr-CA"/>
        </w:rPr>
        <w:t>Association canadienne pour la santé mentale</w:t>
      </w:r>
      <w:r w:rsidRPr="008F44A7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Section d’O</w:t>
      </w:r>
      <w:r w:rsidRPr="008F44A7">
        <w:rPr>
          <w:rFonts w:ascii="Trebuchet MS" w:hAnsi="Trebuchet MS"/>
          <w:lang w:val="fr-CA"/>
        </w:rPr>
        <w:t>ttawa</w:t>
      </w:r>
      <w:r w:rsidRPr="008F44A7">
        <w:rPr>
          <w:rFonts w:ascii="Trebuchet MS" w:hAnsi="Trebuchet MS"/>
          <w:lang w:val="fr-CA"/>
        </w:rPr>
        <w:br/>
        <w:t>1355</w:t>
      </w:r>
      <w:r>
        <w:rPr>
          <w:rFonts w:ascii="Trebuchet MS" w:hAnsi="Trebuchet MS"/>
          <w:lang w:val="fr-CA"/>
        </w:rPr>
        <w:t>, rue</w:t>
      </w:r>
      <w:r w:rsidRPr="008F44A7">
        <w:rPr>
          <w:rFonts w:ascii="Trebuchet MS" w:hAnsi="Trebuchet MS"/>
          <w:lang w:val="fr-CA"/>
        </w:rPr>
        <w:t xml:space="preserve"> Bank</w:t>
      </w:r>
      <w:r>
        <w:rPr>
          <w:rFonts w:ascii="Trebuchet MS" w:hAnsi="Trebuchet MS"/>
          <w:lang w:val="fr-CA"/>
        </w:rPr>
        <w:t>, bureau 301</w:t>
      </w:r>
      <w:r w:rsidRPr="008F44A7">
        <w:rPr>
          <w:rFonts w:ascii="Trebuchet MS" w:hAnsi="Trebuchet MS"/>
          <w:lang w:val="fr-CA"/>
        </w:rPr>
        <w:t>, Ottawa, ON, K1H 8K7</w:t>
      </w:r>
      <w:r w:rsidRPr="008F44A7">
        <w:rPr>
          <w:rFonts w:ascii="Trebuchet MS" w:hAnsi="Trebuchet MS"/>
          <w:lang w:val="fr-CA"/>
        </w:rPr>
        <w:br/>
      </w:r>
      <w:r>
        <w:rPr>
          <w:rFonts w:ascii="Trebuchet MS" w:hAnsi="Trebuchet MS"/>
          <w:lang w:val="fr-CA"/>
        </w:rPr>
        <w:t>Télép</w:t>
      </w:r>
      <w:r w:rsidRPr="008F44A7">
        <w:rPr>
          <w:rFonts w:ascii="Trebuchet MS" w:hAnsi="Trebuchet MS"/>
          <w:lang w:val="fr-CA"/>
        </w:rPr>
        <w:t>hone</w:t>
      </w:r>
      <w:r>
        <w:rPr>
          <w:rFonts w:ascii="Trebuchet MS" w:hAnsi="Trebuchet MS"/>
          <w:lang w:val="fr-CA"/>
        </w:rPr>
        <w:t xml:space="preserve"> </w:t>
      </w:r>
      <w:r w:rsidRPr="008F44A7">
        <w:rPr>
          <w:rFonts w:ascii="Trebuchet MS" w:hAnsi="Trebuchet MS"/>
          <w:lang w:val="fr-CA"/>
        </w:rPr>
        <w:t>: 613-737-7791</w:t>
      </w:r>
      <w:r>
        <w:rPr>
          <w:rFonts w:ascii="Trebuchet MS" w:hAnsi="Trebuchet MS"/>
          <w:lang w:val="fr-CA"/>
        </w:rPr>
        <w:t>, poste</w:t>
      </w:r>
      <w:r w:rsidRPr="008F44A7">
        <w:rPr>
          <w:rFonts w:ascii="Trebuchet MS" w:hAnsi="Trebuchet MS"/>
          <w:lang w:val="fr-CA"/>
        </w:rPr>
        <w:t xml:space="preserve"> 118</w:t>
      </w:r>
      <w:r w:rsidRPr="008F44A7">
        <w:rPr>
          <w:rFonts w:ascii="Trebuchet MS" w:hAnsi="Trebuchet MS"/>
          <w:lang w:val="fr-CA"/>
        </w:rPr>
        <w:br/>
        <w:t>Fax</w:t>
      </w:r>
      <w:r>
        <w:rPr>
          <w:rFonts w:ascii="Trebuchet MS" w:hAnsi="Trebuchet MS"/>
          <w:lang w:val="fr-CA"/>
        </w:rPr>
        <w:t xml:space="preserve"> </w:t>
      </w:r>
      <w:r w:rsidRPr="008F44A7">
        <w:rPr>
          <w:rFonts w:ascii="Trebuchet MS" w:hAnsi="Trebuchet MS"/>
          <w:lang w:val="fr-CA"/>
        </w:rPr>
        <w:t>: 613-737-7644</w:t>
      </w:r>
      <w:r w:rsidRPr="008F44A7">
        <w:rPr>
          <w:rFonts w:ascii="Trebuchet MS" w:hAnsi="Trebuchet MS"/>
          <w:lang w:val="fr-CA"/>
        </w:rPr>
        <w:br/>
      </w:r>
      <w:r>
        <w:rPr>
          <w:rFonts w:ascii="Trebuchet MS" w:hAnsi="Trebuchet MS"/>
          <w:lang w:val="fr-CA"/>
        </w:rPr>
        <w:t xml:space="preserve">Courriel </w:t>
      </w:r>
      <w:r w:rsidRPr="008F44A7">
        <w:rPr>
          <w:rFonts w:ascii="Trebuchet MS" w:hAnsi="Trebuchet MS"/>
          <w:lang w:val="fr-CA"/>
        </w:rPr>
        <w:t xml:space="preserve">: </w:t>
      </w:r>
      <w:hyperlink r:id="rId8" w:history="1">
        <w:r w:rsidR="00EA2180" w:rsidRPr="00DC37F0">
          <w:rPr>
            <w:rStyle w:val="Hyperlink"/>
            <w:rFonts w:ascii="Trebuchet MS" w:hAnsi="Trebuchet MS"/>
            <w:lang w:val="fr-CA"/>
          </w:rPr>
          <w:t>volunteers@cmhaottawa.ca</w:t>
        </w:r>
      </w:hyperlink>
    </w:p>
    <w:p w:rsidR="00A473B6" w:rsidRPr="00A73BC1" w:rsidRDefault="00A473B6" w:rsidP="00A473B6">
      <w:pPr>
        <w:pStyle w:val="NormalWeb"/>
        <w:spacing w:line="276" w:lineRule="auto"/>
        <w:rPr>
          <w:rFonts w:ascii="Trebuchet MS" w:hAnsi="Trebuchet MS" w:cs="Arial"/>
          <w:i/>
          <w:lang w:val="fr-CA"/>
        </w:rPr>
      </w:pPr>
      <w:r>
        <w:rPr>
          <w:rFonts w:ascii="Trebuchet MS" w:hAnsi="Trebuchet MS" w:cs="Arial"/>
          <w:i/>
          <w:lang w:val="fr-CA"/>
        </w:rPr>
        <w:t>L’</w:t>
      </w:r>
      <w:r w:rsidRPr="008F44A7">
        <w:rPr>
          <w:rFonts w:ascii="Trebuchet MS" w:hAnsi="Trebuchet MS" w:cs="Arial"/>
          <w:i/>
          <w:lang w:val="fr-CA"/>
        </w:rPr>
        <w:t xml:space="preserve">Association </w:t>
      </w:r>
      <w:r>
        <w:rPr>
          <w:rFonts w:ascii="Trebuchet MS" w:hAnsi="Trebuchet MS" w:cs="Arial"/>
          <w:i/>
          <w:lang w:val="fr-CA"/>
        </w:rPr>
        <w:t xml:space="preserve">canadienne pour la santé mentale s’engage à mettre en place des processus de sélection et des milieux de travail inclusifs et faciles d’accès. </w:t>
      </w:r>
      <w:r w:rsidRPr="00A73BC1">
        <w:rPr>
          <w:rFonts w:ascii="Trebuchet MS" w:hAnsi="Trebuchet MS" w:cs="Arial"/>
          <w:i/>
          <w:lang w:val="fr-CA"/>
        </w:rPr>
        <w:t>Si nous communiquons avec vous au sujet du pr</w:t>
      </w:r>
      <w:r>
        <w:rPr>
          <w:rFonts w:ascii="Trebuchet MS" w:hAnsi="Trebuchet MS" w:cs="Arial"/>
          <w:i/>
          <w:lang w:val="fr-CA"/>
        </w:rPr>
        <w:t>é</w:t>
      </w:r>
      <w:r w:rsidRPr="00A73BC1">
        <w:rPr>
          <w:rFonts w:ascii="Trebuchet MS" w:hAnsi="Trebuchet MS" w:cs="Arial"/>
          <w:i/>
          <w:lang w:val="fr-CA"/>
        </w:rPr>
        <w:t xml:space="preserve">sent </w:t>
      </w:r>
      <w:r>
        <w:rPr>
          <w:rFonts w:ascii="Trebuchet MS" w:hAnsi="Trebuchet MS" w:cs="Arial"/>
          <w:i/>
          <w:lang w:val="fr-CA"/>
        </w:rPr>
        <w:t>avis de poste à pourvoir</w:t>
      </w:r>
      <w:r w:rsidRPr="00A73BC1">
        <w:rPr>
          <w:rFonts w:ascii="Trebuchet MS" w:hAnsi="Trebuchet MS" w:cs="Arial"/>
          <w:i/>
          <w:lang w:val="fr-CA"/>
        </w:rPr>
        <w:t>,</w:t>
      </w:r>
      <w:r>
        <w:rPr>
          <w:rFonts w:ascii="Trebuchet MS" w:hAnsi="Trebuchet MS" w:cs="Arial"/>
          <w:i/>
          <w:lang w:val="fr-CA"/>
        </w:rPr>
        <w:t xml:space="preserve"> veuillez nous informer de toute disposition particulière dont vous avez besoin pour le processus d’entrevue.</w:t>
      </w:r>
    </w:p>
    <w:p w:rsidR="00A473B6" w:rsidRPr="007A4B94" w:rsidRDefault="00A473B6" w:rsidP="00A473B6">
      <w:pPr>
        <w:spacing w:line="276" w:lineRule="auto"/>
        <w:rPr>
          <w:rFonts w:ascii="Trebuchet MS" w:hAnsi="Trebuchet MS" w:cs="Arial"/>
          <w:b/>
          <w:szCs w:val="24"/>
          <w:u w:val="single"/>
          <w:lang w:val="fr-CA"/>
        </w:rPr>
      </w:pPr>
      <w:r w:rsidRPr="00A73BC1">
        <w:rPr>
          <w:rFonts w:ascii="Trebuchet MS" w:hAnsi="Trebuchet MS" w:cs="Arial"/>
          <w:szCs w:val="24"/>
          <w:lang w:val="fr-CA"/>
        </w:rPr>
        <w:t xml:space="preserve">Les </w:t>
      </w:r>
      <w:r w:rsidR="00FE5A2C">
        <w:rPr>
          <w:rFonts w:ascii="Trebuchet MS" w:hAnsi="Trebuchet MS" w:cs="Arial"/>
          <w:szCs w:val="24"/>
          <w:lang w:val="fr-CA"/>
        </w:rPr>
        <w:t>candidats</w:t>
      </w:r>
      <w:r w:rsidRPr="00A73BC1">
        <w:rPr>
          <w:rFonts w:ascii="Trebuchet MS" w:hAnsi="Trebuchet MS" w:cs="Arial"/>
          <w:szCs w:val="24"/>
          <w:lang w:val="fr-CA"/>
        </w:rPr>
        <w:t xml:space="preserve"> qui reçoivent </w:t>
      </w:r>
      <w:r>
        <w:rPr>
          <w:rFonts w:ascii="Trebuchet MS" w:hAnsi="Trebuchet MS" w:cs="Arial"/>
          <w:szCs w:val="24"/>
          <w:lang w:val="fr-CA"/>
        </w:rPr>
        <w:t>une offre conditionnelle d’emploi bénévole doivent fournir une</w:t>
      </w:r>
      <w:r w:rsidRPr="00A73BC1">
        <w:rPr>
          <w:rFonts w:ascii="Trebuchet MS" w:hAnsi="Trebuchet MS" w:cs="Arial"/>
          <w:szCs w:val="24"/>
          <w:lang w:val="fr-CA"/>
        </w:rPr>
        <w:t xml:space="preserve"> </w:t>
      </w:r>
      <w:r>
        <w:rPr>
          <w:rFonts w:ascii="Trebuchet MS" w:hAnsi="Trebuchet MS" w:cs="Arial"/>
          <w:b/>
          <w:szCs w:val="24"/>
          <w:u w:val="single"/>
          <w:lang w:val="fr-CA"/>
        </w:rPr>
        <w:t>attestation de vérification de casier judiciaire et des antécédents en vue d’un travail auprès des personnes vulnérables</w:t>
      </w:r>
      <w:r w:rsidRPr="00A73BC1">
        <w:rPr>
          <w:rFonts w:ascii="Trebuchet MS" w:hAnsi="Trebuchet MS" w:cs="Arial"/>
          <w:szCs w:val="24"/>
          <w:lang w:val="fr-CA"/>
        </w:rPr>
        <w:t xml:space="preserve">. L’ACSM fournira une lettre qui </w:t>
      </w:r>
      <w:r>
        <w:rPr>
          <w:rFonts w:ascii="Trebuchet MS" w:hAnsi="Trebuchet MS" w:cs="Arial"/>
          <w:szCs w:val="24"/>
          <w:lang w:val="fr-CA"/>
        </w:rPr>
        <w:t xml:space="preserve">dispense le bénévole des </w:t>
      </w:r>
      <w:r w:rsidRPr="00A73BC1">
        <w:rPr>
          <w:rFonts w:ascii="Trebuchet MS" w:hAnsi="Trebuchet MS" w:cs="Arial"/>
          <w:szCs w:val="24"/>
          <w:lang w:val="fr-CA"/>
        </w:rPr>
        <w:t>frais de traitement liés à cette d</w:t>
      </w:r>
      <w:r>
        <w:rPr>
          <w:rFonts w:ascii="Trebuchet MS" w:hAnsi="Trebuchet MS" w:cs="Arial"/>
          <w:szCs w:val="24"/>
          <w:lang w:val="fr-CA"/>
        </w:rPr>
        <w:t>é</w:t>
      </w:r>
      <w:r w:rsidRPr="00A73BC1">
        <w:rPr>
          <w:rFonts w:ascii="Trebuchet MS" w:hAnsi="Trebuchet MS" w:cs="Arial"/>
          <w:szCs w:val="24"/>
          <w:lang w:val="fr-CA"/>
        </w:rPr>
        <w:t>marche.</w:t>
      </w:r>
    </w:p>
    <w:p w:rsidR="00C6432A" w:rsidRPr="00A473B6" w:rsidRDefault="00C6432A" w:rsidP="00C6432A">
      <w:pPr>
        <w:spacing w:line="276" w:lineRule="auto"/>
        <w:rPr>
          <w:rFonts w:ascii="Trebuchet MS" w:hAnsi="Trebuchet MS" w:cs="Arial"/>
          <w:szCs w:val="24"/>
          <w:lang w:val="fr-CA"/>
        </w:rPr>
      </w:pPr>
    </w:p>
    <w:p w:rsidR="00A473B6" w:rsidRPr="007A4B94" w:rsidRDefault="00A473B6" w:rsidP="00A473B6">
      <w:pPr>
        <w:spacing w:line="276" w:lineRule="auto"/>
        <w:jc w:val="center"/>
        <w:rPr>
          <w:rStyle w:val="Emphasis"/>
          <w:rFonts w:ascii="Trebuchet MS" w:hAnsi="Trebuchet MS" w:cs="Arial"/>
          <w:i w:val="0"/>
          <w:iCs w:val="0"/>
          <w:sz w:val="40"/>
          <w:szCs w:val="24"/>
          <w:lang w:val="fr-CA"/>
        </w:rPr>
      </w:pPr>
      <w:r w:rsidRPr="003C09E1">
        <w:rPr>
          <w:rFonts w:ascii="Trebuchet MS" w:hAnsi="Trebuchet MS" w:cs="Arial"/>
          <w:sz w:val="40"/>
          <w:szCs w:val="24"/>
          <w:lang w:val="fr-CA"/>
        </w:rPr>
        <w:t xml:space="preserve">Nous remercions tous les candidats pour leur intérêt, </w:t>
      </w:r>
      <w:r>
        <w:rPr>
          <w:rFonts w:ascii="Trebuchet MS" w:hAnsi="Trebuchet MS" w:cs="Arial"/>
          <w:sz w:val="40"/>
          <w:szCs w:val="24"/>
          <w:lang w:val="fr-CA"/>
        </w:rPr>
        <w:t>mais nous ne communiquerons qu’avec les personnes sélectionnées pour une entrevue.</w:t>
      </w:r>
    </w:p>
    <w:p w:rsidR="003B63F5" w:rsidRPr="00A473B6" w:rsidRDefault="003B63F5" w:rsidP="00A473B6">
      <w:pPr>
        <w:spacing w:line="276" w:lineRule="auto"/>
        <w:jc w:val="center"/>
        <w:rPr>
          <w:rStyle w:val="Emphasis"/>
          <w:rFonts w:ascii="Trebuchet MS" w:hAnsi="Trebuchet MS" w:cs="Arial"/>
          <w:i w:val="0"/>
          <w:iCs w:val="0"/>
          <w:sz w:val="40"/>
          <w:szCs w:val="24"/>
          <w:lang w:val="fr-CA"/>
        </w:rPr>
      </w:pPr>
    </w:p>
    <w:sectPr w:rsidR="003B63F5" w:rsidRPr="00A473B6" w:rsidSect="002B7D5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evenPage"/>
      <w:pgSz w:w="12240" w:h="15840" w:code="1"/>
      <w:pgMar w:top="1440" w:right="1080" w:bottom="2127" w:left="1080" w:header="737" w:footer="6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52" w:rsidRDefault="00706C52">
      <w:r>
        <w:separator/>
      </w:r>
    </w:p>
  </w:endnote>
  <w:endnote w:type="continuationSeparator" w:id="0">
    <w:p w:rsidR="00706C52" w:rsidRDefault="0070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>
    <w:pPr>
      <w:pStyle w:val="Footer"/>
    </w:pPr>
    <w:r>
      <w:rPr>
        <w:noProof/>
        <w:snapToGrid/>
        <w:lang w:val="en-CA" w:eastAsia="en-CA"/>
      </w:rPr>
      <w:drawing>
        <wp:inline distT="0" distB="0" distL="0" distR="0">
          <wp:extent cx="7531100" cy="850900"/>
          <wp:effectExtent l="0" t="0" r="0" b="0"/>
          <wp:docPr id="99" name="Picture 99" descr="LM_letterhead_ENG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M_letterhead_ENG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2B7D5A" w:rsidRDefault="002B7D5A" w:rsidP="002B7D5A">
    <w:pPr>
      <w:pStyle w:val="Footer"/>
      <w:tabs>
        <w:tab w:val="left" w:pos="6300"/>
      </w:tabs>
      <w:rPr>
        <w:rFonts w:ascii="Helvetica" w:hAnsi="Helvetica"/>
        <w:color w:val="404040" w:themeColor="text1" w:themeTint="BF"/>
        <w:sz w:val="16"/>
        <w:lang w:val="en-CA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6704" behindDoc="1" locked="0" layoutInCell="1" allowOverlap="1" wp14:anchorId="31C8D609" wp14:editId="00C7DBC2">
          <wp:simplePos x="0" y="0"/>
          <wp:positionH relativeFrom="column">
            <wp:posOffset>-487680</wp:posOffset>
          </wp:positionH>
          <wp:positionV relativeFrom="paragraph">
            <wp:posOffset>-769620</wp:posOffset>
          </wp:positionV>
          <wp:extent cx="7343775" cy="634365"/>
          <wp:effectExtent l="0" t="0" r="0" b="0"/>
          <wp:wrapNone/>
          <wp:docPr id="10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313">
      <w:rPr>
        <w:rFonts w:ascii="Helvetica" w:hAnsi="Helvetica"/>
        <w:color w:val="404040" w:themeColor="text1" w:themeTint="BF"/>
        <w:sz w:val="16"/>
      </w:rPr>
      <w:t>1355 Bank Street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|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Suite 301 |</w:t>
    </w:r>
    <w:r>
      <w:rPr>
        <w:rFonts w:ascii="Helvetica" w:hAnsi="Helvetica"/>
        <w:color w:val="404040" w:themeColor="text1" w:themeTint="BF"/>
        <w:sz w:val="16"/>
      </w:rPr>
      <w:t xml:space="preserve"> Ottawa, Ontario | K1H 8K7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>
      <w:rPr>
        <w:rFonts w:ascii="Helvetica" w:hAnsi="Helvetica"/>
        <w:color w:val="404040" w:themeColor="text1" w:themeTint="BF"/>
        <w:sz w:val="16"/>
      </w:rPr>
      <w:t xml:space="preserve"> </w:t>
    </w:r>
    <w:proofErr w:type="gramStart"/>
    <w:r>
      <w:rPr>
        <w:rFonts w:ascii="Helvetica" w:hAnsi="Helvetica"/>
        <w:color w:val="404040" w:themeColor="text1" w:themeTint="BF"/>
        <w:sz w:val="16"/>
      </w:rPr>
      <w:t>ext.118  |</w:t>
    </w:r>
    <w:proofErr w:type="gramEnd"/>
    <w:r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>
      <w:rPr>
        <w:rFonts w:ascii="Helvetica" w:hAnsi="Helvetica"/>
        <w:color w:val="404040" w:themeColor="text1" w:themeTint="BF"/>
        <w:sz w:val="16"/>
      </w:rPr>
      <w:t xml:space="preserve"> 613.737.7644   |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proofErr w:type="spellStart"/>
    <w:r>
      <w:rPr>
        <w:rFonts w:ascii="Helvetica" w:hAnsi="Helvetica"/>
        <w:color w:val="404040" w:themeColor="text1" w:themeTint="BF"/>
        <w:sz w:val="16"/>
      </w:rPr>
      <w:t>kriabko</w:t>
    </w:r>
    <w:proofErr w:type="spellEnd"/>
    <w:r>
      <w:rPr>
        <w:rFonts w:ascii="Helvetica" w:hAnsi="Helvetica"/>
        <w:color w:val="404040" w:themeColor="text1" w:themeTint="BF"/>
        <w:sz w:val="16"/>
        <w:lang w:val="en-CA"/>
      </w:rPr>
      <w:t>@cmhaottawa.ca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 w:rsidP="00E05313">
    <w:pPr>
      <w:pStyle w:val="Footer"/>
      <w:tabs>
        <w:tab w:val="left" w:pos="6300"/>
      </w:tabs>
      <w:ind w:left="-810"/>
    </w:pPr>
    <w:r w:rsidRPr="000440F6">
      <w:rPr>
        <w:noProof/>
        <w:lang w:val="en-CA" w:eastAsia="en-CA"/>
      </w:rPr>
      <w:drawing>
        <wp:inline distT="0" distB="0" distL="0" distR="0">
          <wp:extent cx="7343775" cy="634408"/>
          <wp:effectExtent l="25400" t="0" r="0" b="0"/>
          <wp:docPr id="10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226" cy="638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313">
      <w:t xml:space="preserve"> </w:t>
    </w:r>
  </w:p>
  <w:p w:rsidR="00103B45" w:rsidRPr="00E05313" w:rsidRDefault="00103B45" w:rsidP="00E05313">
    <w:pPr>
      <w:pStyle w:val="Footer"/>
      <w:tabs>
        <w:tab w:val="left" w:pos="6300"/>
      </w:tabs>
      <w:ind w:left="-810"/>
      <w:jc w:val="center"/>
      <w:rPr>
        <w:rFonts w:ascii="Helvetica" w:hAnsi="Helvetica"/>
        <w:color w:val="404040" w:themeColor="text1" w:themeTint="BF"/>
        <w:sz w:val="16"/>
      </w:rPr>
    </w:pPr>
    <w:r>
      <w:rPr>
        <w:rFonts w:ascii="Helvetica" w:hAnsi="Helvetica"/>
        <w:sz w:val="16"/>
      </w:rPr>
      <w:t xml:space="preserve">                    </w:t>
    </w:r>
    <w:r w:rsidRPr="00E05313">
      <w:rPr>
        <w:rFonts w:ascii="Helvetica" w:hAnsi="Helvetica"/>
        <w:color w:val="404040" w:themeColor="text1" w:themeTint="BF"/>
        <w:sz w:val="16"/>
      </w:rPr>
      <w:t>1355 Bank Street | Suite 301 | Ot</w:t>
    </w:r>
    <w:r w:rsidR="007B6B74">
      <w:rPr>
        <w:rFonts w:ascii="Helvetica" w:hAnsi="Helvetica"/>
        <w:color w:val="404040" w:themeColor="text1" w:themeTint="BF"/>
        <w:sz w:val="16"/>
      </w:rPr>
      <w:t xml:space="preserve">tawa, Ontario | K1H 8K7     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 w:rsidR="007B6B74">
      <w:rPr>
        <w:rFonts w:ascii="Helvetica" w:hAnsi="Helvetica"/>
        <w:color w:val="404040" w:themeColor="text1" w:themeTint="BF"/>
        <w:sz w:val="16"/>
      </w:rPr>
      <w:t xml:space="preserve"> ext.118 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 w:rsidR="007B6B74">
      <w:rPr>
        <w:rFonts w:ascii="Helvetica" w:hAnsi="Helvetica"/>
        <w:color w:val="404040" w:themeColor="text1" w:themeTint="BF"/>
        <w:sz w:val="16"/>
      </w:rPr>
      <w:t xml:space="preserve"> 613.737.764</w:t>
    </w:r>
    <w:r w:rsidRPr="00E05313">
      <w:rPr>
        <w:rFonts w:ascii="Helvetica" w:hAnsi="Helvetica"/>
        <w:color w:val="404040" w:themeColor="text1" w:themeTint="BF"/>
        <w:sz w:val="16"/>
      </w:rPr>
      <w:t xml:space="preserve">    |  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="007B6B74">
      <w:rPr>
        <w:rFonts w:ascii="Helvetica" w:hAnsi="Helvetica"/>
        <w:color w:val="404040" w:themeColor="text1" w:themeTint="BF"/>
        <w:sz w:val="16"/>
      </w:rPr>
      <w:t>kriabko@cmhaottawa.ca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52" w:rsidRDefault="00706C52">
      <w:r>
        <w:separator/>
      </w:r>
    </w:p>
  </w:footnote>
  <w:footnote w:type="continuationSeparator" w:id="0">
    <w:p w:rsidR="00706C52" w:rsidRDefault="0070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2A" w:rsidRDefault="00C6432A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54656" behindDoc="0" locked="0" layoutInCell="1" allowOverlap="1" wp14:anchorId="7E85E68D" wp14:editId="71EAA8E7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0440F6" w:rsidRDefault="00926BCB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-12065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075"/>
    <w:multiLevelType w:val="hybridMultilevel"/>
    <w:tmpl w:val="5F187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C26"/>
    <w:multiLevelType w:val="hybridMultilevel"/>
    <w:tmpl w:val="8C74E32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320777DD"/>
    <w:multiLevelType w:val="hybridMultilevel"/>
    <w:tmpl w:val="5E348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450B6"/>
    <w:multiLevelType w:val="hybridMultilevel"/>
    <w:tmpl w:val="2D903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A21A6"/>
    <w:multiLevelType w:val="hybridMultilevel"/>
    <w:tmpl w:val="2AE03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88"/>
    <w:rsid w:val="00012619"/>
    <w:rsid w:val="000440F6"/>
    <w:rsid w:val="00053E59"/>
    <w:rsid w:val="00074DA2"/>
    <w:rsid w:val="000A36E6"/>
    <w:rsid w:val="000B3DD4"/>
    <w:rsid w:val="000F5C99"/>
    <w:rsid w:val="00103B45"/>
    <w:rsid w:val="001223E9"/>
    <w:rsid w:val="00126AF0"/>
    <w:rsid w:val="00160E30"/>
    <w:rsid w:val="001D02AB"/>
    <w:rsid w:val="001D2343"/>
    <w:rsid w:val="001D2EEE"/>
    <w:rsid w:val="001D504B"/>
    <w:rsid w:val="001D690C"/>
    <w:rsid w:val="00212A31"/>
    <w:rsid w:val="002379C2"/>
    <w:rsid w:val="00242A6B"/>
    <w:rsid w:val="00266EC3"/>
    <w:rsid w:val="002B0419"/>
    <w:rsid w:val="002B4CD5"/>
    <w:rsid w:val="002B7D5A"/>
    <w:rsid w:val="002C7409"/>
    <w:rsid w:val="003072EE"/>
    <w:rsid w:val="00324974"/>
    <w:rsid w:val="0034306F"/>
    <w:rsid w:val="00370109"/>
    <w:rsid w:val="003B63F5"/>
    <w:rsid w:val="003D6CE5"/>
    <w:rsid w:val="004203DC"/>
    <w:rsid w:val="00421556"/>
    <w:rsid w:val="00445648"/>
    <w:rsid w:val="004A49AF"/>
    <w:rsid w:val="004E012D"/>
    <w:rsid w:val="0051339F"/>
    <w:rsid w:val="00532B0C"/>
    <w:rsid w:val="00532B11"/>
    <w:rsid w:val="00570246"/>
    <w:rsid w:val="005C2E52"/>
    <w:rsid w:val="005C3CCC"/>
    <w:rsid w:val="005E7CD7"/>
    <w:rsid w:val="00603895"/>
    <w:rsid w:val="006455BF"/>
    <w:rsid w:val="00655986"/>
    <w:rsid w:val="006969DE"/>
    <w:rsid w:val="00706C52"/>
    <w:rsid w:val="00706E4C"/>
    <w:rsid w:val="00707F43"/>
    <w:rsid w:val="00796F77"/>
    <w:rsid w:val="007B6B74"/>
    <w:rsid w:val="007C2854"/>
    <w:rsid w:val="00843F10"/>
    <w:rsid w:val="0086757E"/>
    <w:rsid w:val="0089173C"/>
    <w:rsid w:val="008A3DD1"/>
    <w:rsid w:val="008A3E15"/>
    <w:rsid w:val="008C4AC5"/>
    <w:rsid w:val="00907632"/>
    <w:rsid w:val="009236C0"/>
    <w:rsid w:val="00926BCB"/>
    <w:rsid w:val="00937088"/>
    <w:rsid w:val="009A793D"/>
    <w:rsid w:val="009E6217"/>
    <w:rsid w:val="00A473B6"/>
    <w:rsid w:val="00AC0EC1"/>
    <w:rsid w:val="00AE7FBD"/>
    <w:rsid w:val="00B4248E"/>
    <w:rsid w:val="00B47C6F"/>
    <w:rsid w:val="00B65C24"/>
    <w:rsid w:val="00B9173F"/>
    <w:rsid w:val="00B97143"/>
    <w:rsid w:val="00BB0C48"/>
    <w:rsid w:val="00BB220E"/>
    <w:rsid w:val="00BC4EB0"/>
    <w:rsid w:val="00BD3C41"/>
    <w:rsid w:val="00C10D5F"/>
    <w:rsid w:val="00C6432A"/>
    <w:rsid w:val="00C806FA"/>
    <w:rsid w:val="00C8235B"/>
    <w:rsid w:val="00C83D1E"/>
    <w:rsid w:val="00CB2A37"/>
    <w:rsid w:val="00CE113D"/>
    <w:rsid w:val="00CE568D"/>
    <w:rsid w:val="00CE5F78"/>
    <w:rsid w:val="00D45F03"/>
    <w:rsid w:val="00DC2075"/>
    <w:rsid w:val="00E05313"/>
    <w:rsid w:val="00E71035"/>
    <w:rsid w:val="00E93651"/>
    <w:rsid w:val="00EA2180"/>
    <w:rsid w:val="00EC1C3D"/>
    <w:rsid w:val="00EF3AE2"/>
    <w:rsid w:val="00F30F01"/>
    <w:rsid w:val="00F45E52"/>
    <w:rsid w:val="00F51D29"/>
    <w:rsid w:val="00FA5A9B"/>
    <w:rsid w:val="00FB67AE"/>
    <w:rsid w:val="00FD0AB0"/>
    <w:rsid w:val="00FE5A2C"/>
    <w:rsid w:val="00FF1E7D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02DF7996-858E-435C-AFD9-5E0211A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FF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B4EFF"/>
  </w:style>
  <w:style w:type="character" w:customStyle="1" w:styleId="Hypertext">
    <w:name w:val="Hypertext"/>
    <w:rsid w:val="002B4EFF"/>
    <w:rPr>
      <w:color w:val="0000FF"/>
      <w:u w:val="single"/>
    </w:rPr>
  </w:style>
  <w:style w:type="paragraph" w:styleId="BalloonText">
    <w:name w:val="Balloon Text"/>
    <w:basedOn w:val="Normal"/>
    <w:semiHidden/>
    <w:rsid w:val="00CF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0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5260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33C0D"/>
    <w:rPr>
      <w:rFonts w:ascii="Courier" w:hAnsi="Courier"/>
      <w:snapToGrid w:val="0"/>
      <w:sz w:val="24"/>
    </w:rPr>
  </w:style>
  <w:style w:type="paragraph" w:customStyle="1" w:styleId="BasicParagraph">
    <w:name w:val="[Basic Paragraph]"/>
    <w:basedOn w:val="Normal"/>
    <w:uiPriority w:val="99"/>
    <w:rsid w:val="00E571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snapToGrid/>
      <w:color w:val="000000"/>
      <w:szCs w:val="24"/>
    </w:rPr>
  </w:style>
  <w:style w:type="table" w:styleId="TableGrid">
    <w:name w:val="Table Grid"/>
    <w:basedOn w:val="TableNormal"/>
    <w:rsid w:val="00516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06E4C"/>
    <w:pPr>
      <w:widowControl/>
      <w:spacing w:before="240" w:after="240"/>
    </w:pPr>
    <w:rPr>
      <w:rFonts w:ascii="Times New Roman" w:hAnsi="Times New Roman"/>
      <w:snapToGrid/>
      <w:szCs w:val="24"/>
      <w:lang w:val="en-CA" w:eastAsia="en-CA"/>
    </w:rPr>
  </w:style>
  <w:style w:type="paragraph" w:styleId="NoSpacing">
    <w:name w:val="No Spacing"/>
    <w:uiPriority w:val="1"/>
    <w:qFormat/>
    <w:rsid w:val="00370109"/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Emphasis">
    <w:name w:val="Emphasis"/>
    <w:qFormat/>
    <w:rsid w:val="003B63F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03895"/>
    <w:pPr>
      <w:widowControl/>
    </w:pPr>
    <w:rPr>
      <w:rFonts w:ascii="Calibri" w:eastAsiaTheme="minorHAnsi" w:hAnsi="Calibri" w:cstheme="minorBidi"/>
      <w:snapToGrid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603895"/>
    <w:rPr>
      <w:rFonts w:ascii="Calibri" w:eastAsiaTheme="minorHAnsi" w:hAnsi="Calibri" w:cstheme="minorBidi"/>
      <w:sz w:val="22"/>
      <w:szCs w:val="21"/>
      <w:lang w:val="en-CA"/>
    </w:rPr>
  </w:style>
  <w:style w:type="character" w:styleId="Strong">
    <w:name w:val="Strong"/>
    <w:basedOn w:val="DefaultParagraphFont"/>
    <w:uiPriority w:val="22"/>
    <w:qFormat/>
    <w:rsid w:val="00FD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cmhaottawa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5021-F8B7-470B-8FED-A88085F0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Mental Health Association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Fisher</dc:creator>
  <cp:lastModifiedBy>Kamilla Riabko</cp:lastModifiedBy>
  <cp:revision>3</cp:revision>
  <cp:lastPrinted>2016-02-07T22:17:00Z</cp:lastPrinted>
  <dcterms:created xsi:type="dcterms:W3CDTF">2016-02-16T17:23:00Z</dcterms:created>
  <dcterms:modified xsi:type="dcterms:W3CDTF">2016-02-17T22:50:00Z</dcterms:modified>
</cp:coreProperties>
</file>