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6" w:rsidRDefault="00B92BD6"/>
    <w:p w:rsidR="00121DCE" w:rsidRPr="00121DCE" w:rsidRDefault="00121DCE" w:rsidP="00121DCE">
      <w:pPr>
        <w:rPr>
          <w:rFonts w:ascii="Arial" w:hAnsi="Arial" w:cs="Arial"/>
          <w:sz w:val="20"/>
        </w:rPr>
      </w:pPr>
      <w:r w:rsidRPr="00121DCE">
        <w:rPr>
          <w:rFonts w:ascii="Arial" w:hAnsi="Arial" w:cs="Arial"/>
          <w:sz w:val="20"/>
        </w:rPr>
        <w:t>For immediate release:</w:t>
      </w:r>
    </w:p>
    <w:p w:rsidR="00B92BD6" w:rsidRPr="00391C41" w:rsidRDefault="00C31DC3" w:rsidP="00121DCE">
      <w:pPr>
        <w:rPr>
          <w:rFonts w:ascii="Arial" w:hAnsi="Arial" w:cs="Arial"/>
          <w:sz w:val="20"/>
        </w:rPr>
      </w:pPr>
      <w:r w:rsidRPr="00C01EDE">
        <w:rPr>
          <w:rFonts w:ascii="Arial" w:hAnsi="Arial" w:cs="Arial"/>
          <w:sz w:val="20"/>
        </w:rPr>
        <w:t>Ju</w:t>
      </w:r>
      <w:r w:rsidR="00E671BF" w:rsidRPr="00C01EDE">
        <w:rPr>
          <w:rFonts w:ascii="Arial" w:hAnsi="Arial" w:cs="Arial"/>
          <w:sz w:val="20"/>
        </w:rPr>
        <w:t>ly</w:t>
      </w:r>
      <w:r w:rsidRPr="00C01EDE">
        <w:rPr>
          <w:rFonts w:ascii="Arial" w:hAnsi="Arial" w:cs="Arial"/>
          <w:sz w:val="20"/>
        </w:rPr>
        <w:t xml:space="preserve"> 1</w:t>
      </w:r>
      <w:r w:rsidR="00E671BF" w:rsidRPr="00C01EDE">
        <w:rPr>
          <w:rFonts w:ascii="Arial" w:hAnsi="Arial" w:cs="Arial"/>
          <w:sz w:val="20"/>
        </w:rPr>
        <w:t>1</w:t>
      </w:r>
      <w:r w:rsidR="00121DCE" w:rsidRPr="00C01EDE">
        <w:rPr>
          <w:rFonts w:ascii="Arial" w:hAnsi="Arial" w:cs="Arial"/>
          <w:sz w:val="20"/>
        </w:rPr>
        <w:t>, 2016</w:t>
      </w:r>
    </w:p>
    <w:p w:rsidR="00121DCE" w:rsidRDefault="00121DCE" w:rsidP="005E103C">
      <w:pPr>
        <w:pStyle w:val="Heading2"/>
        <w:jc w:val="center"/>
        <w:rPr>
          <w:rFonts w:ascii="Arial" w:hAnsi="Arial" w:cs="Arial"/>
          <w:sz w:val="28"/>
          <w:szCs w:val="28"/>
        </w:rPr>
      </w:pPr>
    </w:p>
    <w:p w:rsidR="008C33D0" w:rsidRPr="00391C41" w:rsidRDefault="008C33D0" w:rsidP="005E103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391C41">
        <w:rPr>
          <w:rFonts w:ascii="Arial" w:hAnsi="Arial" w:cs="Arial"/>
          <w:sz w:val="28"/>
          <w:szCs w:val="28"/>
        </w:rPr>
        <w:t>Ottawa Public Health advising residents t</w:t>
      </w:r>
      <w:r w:rsidRPr="006077A4">
        <w:rPr>
          <w:rFonts w:ascii="Arial" w:hAnsi="Arial" w:cs="Arial"/>
          <w:sz w:val="28"/>
          <w:szCs w:val="28"/>
        </w:rPr>
        <w:t xml:space="preserve">o be </w:t>
      </w:r>
      <w:r w:rsidR="006B2038" w:rsidRPr="006077A4">
        <w:rPr>
          <w:rFonts w:ascii="Arial" w:hAnsi="Arial" w:cs="Arial"/>
          <w:sz w:val="28"/>
          <w:szCs w:val="28"/>
        </w:rPr>
        <w:t>vigilant</w:t>
      </w:r>
      <w:r w:rsidRPr="006077A4">
        <w:rPr>
          <w:rFonts w:ascii="Arial" w:hAnsi="Arial" w:cs="Arial"/>
          <w:sz w:val="28"/>
          <w:szCs w:val="28"/>
        </w:rPr>
        <w:t xml:space="preserve"> </w:t>
      </w:r>
      <w:r w:rsidR="006077A4" w:rsidRPr="006077A4">
        <w:rPr>
          <w:rFonts w:ascii="Arial" w:hAnsi="Arial" w:cs="Arial"/>
          <w:sz w:val="28"/>
          <w:szCs w:val="28"/>
        </w:rPr>
        <w:t xml:space="preserve">during </w:t>
      </w:r>
      <w:r w:rsidR="006B2038" w:rsidRPr="006077A4">
        <w:rPr>
          <w:rFonts w:ascii="Arial" w:hAnsi="Arial" w:cs="Arial"/>
          <w:sz w:val="28"/>
          <w:szCs w:val="28"/>
        </w:rPr>
        <w:t xml:space="preserve">heat </w:t>
      </w:r>
      <w:r w:rsidR="00786F69" w:rsidRPr="006077A4">
        <w:rPr>
          <w:rFonts w:ascii="Arial" w:hAnsi="Arial" w:cs="Arial"/>
          <w:sz w:val="28"/>
          <w:szCs w:val="28"/>
        </w:rPr>
        <w:t>warning</w:t>
      </w:r>
    </w:p>
    <w:p w:rsidR="005E103C" w:rsidRPr="00BC0692" w:rsidRDefault="005E103C" w:rsidP="005E103C">
      <w:pPr>
        <w:shd w:val="clear" w:color="auto" w:fill="FFFFFF"/>
        <w:rPr>
          <w:rFonts w:ascii="Arial" w:hAnsi="Arial" w:cs="Arial"/>
          <w:sz w:val="20"/>
        </w:rPr>
      </w:pPr>
    </w:p>
    <w:p w:rsidR="008C5751" w:rsidRPr="00C661D6" w:rsidRDefault="00B92BD6" w:rsidP="005E103C">
      <w:pPr>
        <w:shd w:val="clear" w:color="auto" w:fill="FFFFFF"/>
        <w:spacing w:before="150" w:after="150"/>
        <w:rPr>
          <w:rFonts w:ascii="Arial" w:hAnsi="Arial" w:cs="Arial"/>
          <w:color w:val="333333"/>
          <w:sz w:val="20"/>
          <w:lang w:eastAsia="en-CA"/>
        </w:rPr>
      </w:pPr>
      <w:r w:rsidRPr="00391C41">
        <w:rPr>
          <w:rFonts w:ascii="Arial" w:hAnsi="Arial" w:cs="Arial"/>
          <w:b/>
          <w:sz w:val="20"/>
        </w:rPr>
        <w:t>Ottawa –</w:t>
      </w:r>
      <w:r w:rsidR="00114C55" w:rsidRPr="00391C4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C174A">
        <w:rPr>
          <w:rFonts w:ascii="Arial" w:hAnsi="Arial" w:cs="Arial"/>
          <w:sz w:val="20"/>
        </w:rPr>
        <w:t>Ottawa Public Health</w:t>
      </w:r>
      <w:r w:rsidR="00A77220">
        <w:rPr>
          <w:rFonts w:ascii="Arial" w:hAnsi="Arial" w:cs="Arial"/>
          <w:sz w:val="20"/>
        </w:rPr>
        <w:t xml:space="preserve"> (</w:t>
      </w:r>
      <w:r w:rsidR="00A77220" w:rsidRPr="00C661D6">
        <w:rPr>
          <w:rFonts w:ascii="Arial" w:hAnsi="Arial" w:cs="Arial"/>
          <w:sz w:val="20"/>
        </w:rPr>
        <w:t>OPH)</w:t>
      </w:r>
      <w:r w:rsidR="006C174A" w:rsidRPr="00C661D6">
        <w:rPr>
          <w:rFonts w:ascii="Arial" w:hAnsi="Arial" w:cs="Arial"/>
          <w:sz w:val="20"/>
        </w:rPr>
        <w:t xml:space="preserve"> </w:t>
      </w:r>
      <w:r w:rsidR="008C33D0" w:rsidRPr="00C661D6">
        <w:rPr>
          <w:rFonts w:ascii="Arial" w:hAnsi="Arial" w:cs="Arial"/>
          <w:sz w:val="20"/>
        </w:rPr>
        <w:t xml:space="preserve">is </w:t>
      </w:r>
      <w:r w:rsidR="00174CD1" w:rsidRPr="00C661D6">
        <w:rPr>
          <w:rFonts w:ascii="Arial" w:hAnsi="Arial" w:cs="Arial"/>
          <w:sz w:val="20"/>
        </w:rPr>
        <w:t xml:space="preserve">advising residents </w:t>
      </w:r>
      <w:r w:rsidR="007454DC" w:rsidRPr="00C661D6">
        <w:rPr>
          <w:rFonts w:ascii="Arial" w:hAnsi="Arial" w:cs="Arial"/>
          <w:sz w:val="20"/>
        </w:rPr>
        <w:t xml:space="preserve">and visitors </w:t>
      </w:r>
      <w:r w:rsidR="00174CD1" w:rsidRPr="00C661D6">
        <w:rPr>
          <w:rFonts w:ascii="Arial" w:hAnsi="Arial" w:cs="Arial"/>
          <w:sz w:val="20"/>
        </w:rPr>
        <w:t>to take precautions dur</w:t>
      </w:r>
      <w:r w:rsidR="008C5751" w:rsidRPr="00C661D6">
        <w:rPr>
          <w:rFonts w:ascii="Arial" w:hAnsi="Arial" w:cs="Arial"/>
          <w:sz w:val="20"/>
        </w:rPr>
        <w:t xml:space="preserve">ing </w:t>
      </w:r>
      <w:r w:rsidR="006077A4" w:rsidRPr="00C661D6">
        <w:rPr>
          <w:rFonts w:ascii="Arial" w:hAnsi="Arial" w:cs="Arial"/>
          <w:sz w:val="20"/>
        </w:rPr>
        <w:t xml:space="preserve">the </w:t>
      </w:r>
      <w:r w:rsidR="008C5751" w:rsidRPr="00C661D6">
        <w:rPr>
          <w:rFonts w:ascii="Arial" w:hAnsi="Arial" w:cs="Arial"/>
          <w:sz w:val="20"/>
        </w:rPr>
        <w:t>hot weather expected this week</w:t>
      </w:r>
      <w:r w:rsidR="00174CD1" w:rsidRPr="00C661D6">
        <w:rPr>
          <w:rFonts w:ascii="Arial" w:hAnsi="Arial" w:cs="Arial"/>
          <w:sz w:val="20"/>
        </w:rPr>
        <w:t xml:space="preserve">.  A </w:t>
      </w:r>
      <w:r w:rsidR="00786F69" w:rsidRPr="00C661D6">
        <w:rPr>
          <w:rFonts w:ascii="Arial" w:hAnsi="Arial" w:cs="Arial"/>
          <w:sz w:val="20"/>
        </w:rPr>
        <w:t>heat warning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 xml:space="preserve"> has been issued</w:t>
      </w:r>
      <w:r w:rsidR="00114C55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D51207" w:rsidRPr="00C661D6">
        <w:rPr>
          <w:rFonts w:ascii="Arial" w:hAnsi="Arial" w:cs="Arial"/>
          <w:color w:val="333333"/>
          <w:sz w:val="20"/>
          <w:lang w:eastAsia="en-CA"/>
        </w:rPr>
        <w:t>by</w:t>
      </w:r>
      <w:r w:rsidR="00114C55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B2038" w:rsidRPr="00C661D6">
        <w:rPr>
          <w:rFonts w:ascii="Arial" w:hAnsi="Arial" w:cs="Arial"/>
          <w:color w:val="333333"/>
          <w:sz w:val="20"/>
          <w:lang w:eastAsia="en-CA"/>
        </w:rPr>
        <w:t xml:space="preserve">Environment 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 xml:space="preserve">and Climate Change </w:t>
      </w:r>
      <w:r w:rsidR="00FE6C01" w:rsidRPr="00C661D6">
        <w:rPr>
          <w:rFonts w:ascii="Arial" w:hAnsi="Arial" w:cs="Arial"/>
          <w:color w:val="333333"/>
          <w:sz w:val="20"/>
          <w:lang w:eastAsia="en-CA"/>
        </w:rPr>
        <w:t xml:space="preserve">Canada 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>(ECCC)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 xml:space="preserve">.  A heat warning is issued when the temperature is expected to exceed 31°C during the daytime and the night time temperature </w:t>
      </w:r>
      <w:r w:rsidR="003244F3" w:rsidRPr="00C661D6">
        <w:rPr>
          <w:rFonts w:ascii="Arial" w:hAnsi="Arial" w:cs="Arial"/>
          <w:color w:val="333333"/>
          <w:sz w:val="20"/>
          <w:lang w:eastAsia="en-CA"/>
        </w:rPr>
        <w:t>will n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 xml:space="preserve">ot </w:t>
      </w:r>
      <w:r w:rsidR="003244F3" w:rsidRPr="00C661D6">
        <w:rPr>
          <w:rFonts w:ascii="Arial" w:hAnsi="Arial" w:cs="Arial"/>
          <w:color w:val="333333"/>
          <w:sz w:val="20"/>
          <w:lang w:eastAsia="en-CA"/>
        </w:rPr>
        <w:t xml:space="preserve">be </w:t>
      </w:r>
      <w:r w:rsidR="00786F69" w:rsidRPr="00C661D6">
        <w:rPr>
          <w:rFonts w:ascii="Arial" w:hAnsi="Arial" w:cs="Arial"/>
          <w:color w:val="333333"/>
          <w:sz w:val="20"/>
          <w:lang w:eastAsia="en-CA"/>
        </w:rPr>
        <w:t xml:space="preserve">cooler than 20°C or the humidex of 40 C is forecast for two consecutive days.  </w:t>
      </w:r>
      <w:r w:rsidR="00174CD1" w:rsidRPr="00C661D6">
        <w:rPr>
          <w:rFonts w:ascii="Arial" w:hAnsi="Arial" w:cs="Arial"/>
          <w:color w:val="333333"/>
          <w:sz w:val="20"/>
          <w:lang w:eastAsia="en-CA"/>
        </w:rPr>
        <w:t xml:space="preserve">    </w:t>
      </w:r>
    </w:p>
    <w:p w:rsidR="00A77220" w:rsidRPr="00C661D6" w:rsidRDefault="00114C55" w:rsidP="005E103C">
      <w:pPr>
        <w:shd w:val="clear" w:color="auto" w:fill="FFFFFF"/>
        <w:spacing w:before="150" w:after="150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Extreme heat can cause dehydration, heat exhaustion, heat stroke and even death. </w:t>
      </w:r>
      <w:r w:rsidR="008C5751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C661D6">
        <w:rPr>
          <w:rFonts w:ascii="Arial" w:hAnsi="Arial" w:cs="Arial"/>
          <w:color w:val="333333"/>
          <w:sz w:val="20"/>
          <w:lang w:eastAsia="en-CA"/>
        </w:rPr>
        <w:t>Seniors, infants, young children, </w:t>
      </w:r>
      <w:r w:rsidR="00DF67F8" w:rsidRPr="00C661D6">
        <w:rPr>
          <w:rFonts w:ascii="Arial" w:hAnsi="Arial" w:cs="Arial"/>
          <w:color w:val="333333"/>
          <w:sz w:val="20"/>
          <w:lang w:eastAsia="en-CA"/>
        </w:rPr>
        <w:t xml:space="preserve">outdoor workers and athletes, </w:t>
      </w:r>
      <w:r w:rsidRPr="00C661D6">
        <w:rPr>
          <w:rFonts w:ascii="Arial" w:hAnsi="Arial" w:cs="Arial"/>
          <w:color w:val="333333"/>
          <w:sz w:val="20"/>
          <w:lang w:eastAsia="en-CA"/>
        </w:rPr>
        <w:t>people who are homeless and people taking certain prescription medications for conditions such as Parkinson’s disease and depression are at a greater risk of suffering from heat-related illness.</w:t>
      </w:r>
      <w:r w:rsidR="008C5751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</w:p>
    <w:p w:rsidR="00A77220" w:rsidRPr="00C661D6" w:rsidRDefault="00A77220" w:rsidP="00A77220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Tips and advice during hot weather:</w:t>
      </w:r>
    </w:p>
    <w:p w:rsidR="00ED6787" w:rsidRPr="00C661D6" w:rsidRDefault="00ED6787" w:rsidP="00A77220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Drink plenty of fluids throughout the day, preferably water and limit or avoid caffeine and alcohol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Avoid or be very cautious if engaging in strenuous physical activity outdoors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Limit or avoid direct exposure to the sun</w:t>
      </w:r>
      <w:r w:rsidR="007454DC" w:rsidRPr="00C661D6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C661D6">
        <w:rPr>
          <w:rFonts w:ascii="Arial" w:hAnsi="Arial" w:cs="Arial"/>
          <w:color w:val="333333"/>
          <w:sz w:val="20"/>
          <w:lang w:eastAsia="en-CA"/>
        </w:rPr>
        <w:t>and look for shade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Look for shelter in an air-conditioned location such as a shopping mall, local library or community centre</w:t>
      </w:r>
    </w:p>
    <w:p w:rsidR="00A77220" w:rsidRPr="00C661D6" w:rsidRDefault="00A77220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Never leave children, the elderly or pets unattended in a car, even with the windows open</w:t>
      </w:r>
    </w:p>
    <w:p w:rsidR="007454DC" w:rsidRPr="00C661D6" w:rsidRDefault="007454DC" w:rsidP="00A7722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600" w:right="75"/>
        <w:textAlignment w:val="auto"/>
        <w:rPr>
          <w:rFonts w:ascii="Arial" w:hAnsi="Arial" w:cs="Arial"/>
          <w:color w:val="333333"/>
          <w:sz w:val="20"/>
          <w:lang w:eastAsia="en-CA"/>
        </w:rPr>
      </w:pPr>
      <w:r w:rsidRPr="00C661D6">
        <w:rPr>
          <w:rFonts w:ascii="Arial" w:hAnsi="Arial" w:cs="Arial"/>
          <w:color w:val="333333"/>
          <w:sz w:val="20"/>
          <w:lang w:eastAsia="en-CA"/>
        </w:rPr>
        <w:t>Stay connected with people in your community who have a difficult time coping with hot weather and those who live alone and check on them regularly.</w:t>
      </w:r>
    </w:p>
    <w:p w:rsidR="00114C55" w:rsidRDefault="00114C55" w:rsidP="005E103C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6C174A" w:rsidRDefault="00114C55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Residents and visitors can cool down at City of Ottawa </w:t>
      </w:r>
      <w:hyperlink r:id="rId7" w:history="1">
        <w:r w:rsidR="00C01EDE" w:rsidRPr="00C01EDE">
          <w:rPr>
            <w:rStyle w:val="Hyperlink"/>
            <w:rFonts w:ascii="Arial" w:hAnsi="Arial" w:cs="Arial"/>
            <w:sz w:val="20"/>
            <w:lang w:eastAsia="en-CA"/>
          </w:rPr>
          <w:t>beaches</w:t>
        </w:r>
      </w:hyperlink>
      <w:r w:rsidR="00D26C76">
        <w:rPr>
          <w:rFonts w:ascii="Arial" w:hAnsi="Arial" w:cs="Arial"/>
          <w:color w:val="333333"/>
          <w:sz w:val="20"/>
          <w:lang w:eastAsia="en-CA"/>
        </w:rPr>
        <w:t xml:space="preserve">, </w:t>
      </w:r>
      <w:hyperlink r:id="rId8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pools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9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splash pads</w:t>
        </w:r>
      </w:hyperlink>
      <w:r w:rsidR="006B2038" w:rsidRPr="00B97D35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and </w:t>
      </w:r>
      <w:hyperlink r:id="rId10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 xml:space="preserve">community </w:t>
        </w:r>
        <w:proofErr w:type="spellStart"/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centres</w:t>
        </w:r>
        <w:proofErr w:type="spellEnd"/>
      </w:hyperlink>
      <w:r w:rsidRPr="00B97D35">
        <w:rPr>
          <w:rFonts w:ascii="Arial" w:hAnsi="Arial" w:cs="Arial"/>
          <w:color w:val="333333"/>
          <w:sz w:val="20"/>
          <w:lang w:eastAsia="en-CA"/>
        </w:rPr>
        <w:t> as well as</w:t>
      </w:r>
      <w:r w:rsidR="00B57D70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="006B2038">
        <w:rPr>
          <w:rFonts w:ascii="Arial" w:hAnsi="Arial" w:cs="Arial"/>
          <w:color w:val="333333"/>
          <w:sz w:val="20"/>
          <w:lang w:eastAsia="en-CA"/>
        </w:rPr>
        <w:t xml:space="preserve">at </w:t>
      </w:r>
      <w:hyperlink r:id="rId11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Ottawa Public Library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branches.</w:t>
      </w:r>
      <w:r w:rsidR="000D3EDE">
        <w:rPr>
          <w:rFonts w:ascii="Arial" w:hAnsi="Arial" w:cs="Arial"/>
          <w:color w:val="333333"/>
          <w:sz w:val="20"/>
          <w:lang w:eastAsia="en-CA"/>
        </w:rPr>
        <w:t xml:space="preserve"> Please check respective web pages for locations and schedules. </w:t>
      </w:r>
    </w:p>
    <w:p w:rsidR="00D02292" w:rsidRDefault="00D02292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D02292" w:rsidRDefault="00D02292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D02292">
        <w:rPr>
          <w:rFonts w:ascii="Arial" w:hAnsi="Arial" w:cs="Arial"/>
          <w:color w:val="333333"/>
          <w:sz w:val="20"/>
          <w:lang w:eastAsia="en-CA"/>
        </w:rPr>
        <w:t>In addition, Rainbow Cinemas in the St. Laurent Centre has partnered with OPH to provide reduced ticket rates to help people access air conditioning and to cool down during heat warnings.</w:t>
      </w:r>
    </w:p>
    <w:p w:rsidR="006C174A" w:rsidRDefault="006C174A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114C55" w:rsidRDefault="00114C55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High air-pollution and UV index levels often occur during hot weather conditions.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People with breathing and heart problems, and parents and caregivers of children, should pay attention to the hourly Air Quality Health Index available at </w:t>
      </w:r>
      <w:hyperlink r:id="rId12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airqualityontario.com</w:t>
        </w:r>
      </w:hyperlink>
      <w:r w:rsidR="003244F3">
        <w:rPr>
          <w:rFonts w:ascii="Arial" w:hAnsi="Arial" w:cs="Arial"/>
          <w:color w:val="333333"/>
          <w:sz w:val="20"/>
          <w:lang w:eastAsia="en-CA"/>
        </w:rPr>
        <w:t xml:space="preserve">.  </w:t>
      </w:r>
    </w:p>
    <w:p w:rsidR="00DF67F8" w:rsidRPr="00B97D35" w:rsidRDefault="00DF67F8" w:rsidP="006C174A">
      <w:pPr>
        <w:shd w:val="clear" w:color="auto" w:fill="FFFFFF"/>
        <w:rPr>
          <w:rFonts w:ascii="Arial" w:hAnsi="Arial" w:cs="Arial"/>
          <w:color w:val="333333"/>
          <w:sz w:val="20"/>
          <w:lang w:eastAsia="en-CA"/>
        </w:rPr>
      </w:pPr>
    </w:p>
    <w:p w:rsidR="00114C55" w:rsidRPr="00B97D35" w:rsidRDefault="00114C55" w:rsidP="005E103C">
      <w:pPr>
        <w:shd w:val="clear" w:color="auto" w:fill="FFFFFF"/>
        <w:spacing w:after="150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Check the UV index forecast daily at </w:t>
      </w:r>
      <w:hyperlink r:id="rId13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theweathernetwork.com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14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weather.gc.ca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or in the local media.</w:t>
      </w:r>
      <w:r w:rsidR="008C5751">
        <w:rPr>
          <w:rFonts w:ascii="Arial" w:hAnsi="Arial" w:cs="Arial"/>
          <w:color w:val="333333"/>
          <w:sz w:val="20"/>
          <w:lang w:eastAsia="en-CA"/>
        </w:rPr>
        <w:t xml:space="preserve"> </w:t>
      </w:r>
      <w:r w:rsidRPr="00B97D35">
        <w:rPr>
          <w:rFonts w:ascii="Arial" w:hAnsi="Arial" w:cs="Arial"/>
          <w:color w:val="333333"/>
          <w:sz w:val="20"/>
          <w:lang w:eastAsia="en-CA"/>
        </w:rPr>
        <w:t>Choose a </w:t>
      </w:r>
      <w:hyperlink r:id="rId15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sunscreen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and lip balm with an SPF of 30 or higher. </w:t>
      </w:r>
    </w:p>
    <w:p w:rsidR="00D92A56" w:rsidRPr="00B97D35" w:rsidRDefault="00114C55" w:rsidP="005E103C">
      <w:pPr>
        <w:shd w:val="clear" w:color="auto" w:fill="FFFFFF"/>
        <w:spacing w:after="150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For additional information, visit </w:t>
      </w:r>
      <w:hyperlink r:id="rId16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OttawaPublicHealth.ca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 or call Ottawa Public Health Information at 613-580-6744 (TTY: 613-580-9656). You can also connect with us on </w:t>
      </w:r>
      <w:proofErr w:type="spellStart"/>
      <w:r w:rsidR="00AB3866">
        <w:fldChar w:fldCharType="begin"/>
      </w:r>
      <w:r w:rsidR="00746664">
        <w:instrText>HYPERLINK "http://www.facebook.com/ottawahealth"</w:instrText>
      </w:r>
      <w:r w:rsidR="00AB3866">
        <w:fldChar w:fldCharType="separate"/>
      </w:r>
      <w:r w:rsidRPr="00D26C76">
        <w:rPr>
          <w:rFonts w:ascii="Arial" w:hAnsi="Arial" w:cs="Arial"/>
          <w:color w:val="0000FF"/>
          <w:sz w:val="20"/>
          <w:u w:val="single"/>
          <w:lang w:eastAsia="en-CA"/>
        </w:rPr>
        <w:t>Facebook</w:t>
      </w:r>
      <w:proofErr w:type="spellEnd"/>
      <w:r w:rsidR="00AB3866">
        <w:fldChar w:fldCharType="end"/>
      </w:r>
      <w:r w:rsidRPr="00B97D35">
        <w:rPr>
          <w:rFonts w:ascii="Arial" w:hAnsi="Arial" w:cs="Arial"/>
          <w:color w:val="333333"/>
          <w:sz w:val="20"/>
          <w:lang w:eastAsia="en-CA"/>
        </w:rPr>
        <w:t>, </w:t>
      </w:r>
      <w:hyperlink r:id="rId17" w:history="1">
        <w:r w:rsidRPr="00D26C76">
          <w:rPr>
            <w:rFonts w:ascii="Arial" w:hAnsi="Arial" w:cs="Arial"/>
            <w:color w:val="0000FF"/>
            <w:sz w:val="20"/>
            <w:u w:val="single"/>
            <w:lang w:eastAsia="en-CA"/>
          </w:rPr>
          <w:t>Twitter</w:t>
        </w:r>
      </w:hyperlink>
      <w:r w:rsidRPr="00B97D35">
        <w:rPr>
          <w:rFonts w:ascii="Arial" w:hAnsi="Arial" w:cs="Arial"/>
          <w:color w:val="333333"/>
          <w:sz w:val="20"/>
          <w:lang w:eastAsia="en-CA"/>
        </w:rPr>
        <w:t>,</w:t>
      </w:r>
      <w:r w:rsidR="006C174A">
        <w:rPr>
          <w:rFonts w:ascii="Arial" w:hAnsi="Arial" w:cs="Arial"/>
          <w:color w:val="333333"/>
          <w:sz w:val="20"/>
          <w:lang w:eastAsia="en-CA"/>
        </w:rPr>
        <w:t xml:space="preserve"> and</w:t>
      </w:r>
      <w:r w:rsidR="00C01EDE">
        <w:rPr>
          <w:rFonts w:ascii="Arial" w:hAnsi="Arial" w:cs="Arial"/>
          <w:color w:val="333333"/>
          <w:sz w:val="20"/>
          <w:lang w:eastAsia="en-CA"/>
        </w:rPr>
        <w:t xml:space="preserve"> </w:t>
      </w:r>
      <w:hyperlink r:id="rId18" w:history="1">
        <w:proofErr w:type="spellStart"/>
        <w:r w:rsidR="00C01EDE" w:rsidRPr="00C01EDE">
          <w:rPr>
            <w:rStyle w:val="Hyperlink"/>
            <w:rFonts w:ascii="Arial" w:hAnsi="Arial" w:cs="Arial"/>
            <w:sz w:val="20"/>
            <w:lang w:eastAsia="en-CA"/>
          </w:rPr>
          <w:t>Instragram</w:t>
        </w:r>
        <w:proofErr w:type="spellEnd"/>
      </w:hyperlink>
      <w:r w:rsidR="00C01EDE">
        <w:rPr>
          <w:rFonts w:ascii="Arial" w:hAnsi="Arial" w:cs="Arial"/>
          <w:color w:val="333333"/>
          <w:sz w:val="20"/>
          <w:lang w:eastAsia="en-CA"/>
        </w:rPr>
        <w:t>.</w:t>
      </w:r>
      <w:r w:rsidRPr="00B97D35">
        <w:rPr>
          <w:rFonts w:ascii="Arial" w:hAnsi="Arial" w:cs="Arial"/>
          <w:color w:val="333333"/>
          <w:sz w:val="20"/>
          <w:lang w:eastAsia="en-CA"/>
        </w:rPr>
        <w:t> </w:t>
      </w:r>
      <w:r w:rsidR="00C01EDE" w:rsidRPr="00B97D35">
        <w:rPr>
          <w:rFonts w:ascii="Arial" w:hAnsi="Arial" w:cs="Arial"/>
          <w:color w:val="333333"/>
          <w:sz w:val="20"/>
          <w:lang w:eastAsia="en-CA"/>
        </w:rPr>
        <w:t xml:space="preserve"> </w:t>
      </w:r>
    </w:p>
    <w:p w:rsidR="00114C55" w:rsidRDefault="00114C55" w:rsidP="005E103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color w:val="333333"/>
          <w:sz w:val="20"/>
          <w:lang w:eastAsia="en-CA"/>
        </w:rPr>
      </w:pPr>
      <w:r w:rsidRPr="00B97D35">
        <w:rPr>
          <w:rFonts w:ascii="Arial" w:hAnsi="Arial" w:cs="Arial"/>
          <w:color w:val="333333"/>
          <w:sz w:val="20"/>
          <w:lang w:eastAsia="en-CA"/>
        </w:rPr>
        <w:t>-30-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660984" w:rsidRPr="004D7771" w:rsidRDefault="00A966DD" w:rsidP="004D7771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sectPr w:rsidR="00660984" w:rsidRPr="004D7771" w:rsidSect="000438FE"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4DC" w:rsidRDefault="007454DC">
      <w:r>
        <w:separator/>
      </w:r>
    </w:p>
  </w:endnote>
  <w:endnote w:type="continuationSeparator" w:id="0">
    <w:p w:rsidR="007454DC" w:rsidRDefault="0074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DC" w:rsidRDefault="00AB3866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7454DC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7454D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7454DC" w:rsidRDefault="007454DC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DC" w:rsidRDefault="00AB3866">
    <w:pPr>
      <w:pStyle w:val="Footer"/>
      <w:rPr>
        <w:rFonts w:ascii="Times New Roman" w:hAnsi="Times New Roman"/>
        <w:noProof/>
      </w:rPr>
    </w:pPr>
    <w:r w:rsidRPr="00AB3866">
      <w:rPr>
        <w:noProof/>
      </w:rPr>
      <w:pict>
        <v:rect id="_x0000_s2049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7454DC" w:rsidRDefault="007454DC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7454DC" w:rsidRDefault="007454DC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7454DC" w:rsidRDefault="007454DC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7454DC" w:rsidRDefault="007454DC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7454DC" w:rsidRDefault="007454DC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4DC" w:rsidRDefault="007454DC">
      <w:r>
        <w:separator/>
      </w:r>
    </w:p>
  </w:footnote>
  <w:footnote w:type="continuationSeparator" w:id="0">
    <w:p w:rsidR="007454DC" w:rsidRDefault="00745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DC" w:rsidRDefault="007454DC">
    <w:pPr>
      <w:pStyle w:val="Header"/>
      <w:tabs>
        <w:tab w:val="left" w:pos="9900"/>
      </w:tabs>
      <w:ind w:left="-1080"/>
      <w:jc w:val="right"/>
    </w:pPr>
    <w:r>
      <w:rPr>
        <w:noProof/>
        <w:lang w:val="en-CA" w:eastAsia="en-CA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4DC" w:rsidRDefault="007454DC">
    <w:pPr>
      <w:pStyle w:val="Header"/>
      <w:tabs>
        <w:tab w:val="left" w:pos="9900"/>
      </w:tabs>
      <w:ind w:left="-1080"/>
      <w:jc w:val="right"/>
      <w:rPr>
        <w:sz w:val="16"/>
      </w:rPr>
    </w:pPr>
  </w:p>
  <w:p w:rsidR="007454DC" w:rsidRDefault="007454DC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51968"/>
    <w:multiLevelType w:val="multilevel"/>
    <w:tmpl w:val="C40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FA9"/>
    <w:rsid w:val="00032A82"/>
    <w:rsid w:val="000370C8"/>
    <w:rsid w:val="000438FE"/>
    <w:rsid w:val="00054808"/>
    <w:rsid w:val="00070016"/>
    <w:rsid w:val="00073EDE"/>
    <w:rsid w:val="000C62C4"/>
    <w:rsid w:val="000C717E"/>
    <w:rsid w:val="000D3EDE"/>
    <w:rsid w:val="000D41B2"/>
    <w:rsid w:val="000E2B8A"/>
    <w:rsid w:val="000F032D"/>
    <w:rsid w:val="000F178C"/>
    <w:rsid w:val="00114C55"/>
    <w:rsid w:val="00121DCE"/>
    <w:rsid w:val="001748A6"/>
    <w:rsid w:val="00174CD1"/>
    <w:rsid w:val="0019243A"/>
    <w:rsid w:val="001C3FA9"/>
    <w:rsid w:val="001E4E15"/>
    <w:rsid w:val="002028A2"/>
    <w:rsid w:val="00231577"/>
    <w:rsid w:val="002420D0"/>
    <w:rsid w:val="002553CF"/>
    <w:rsid w:val="00286D99"/>
    <w:rsid w:val="002C32FE"/>
    <w:rsid w:val="00300F54"/>
    <w:rsid w:val="003244F3"/>
    <w:rsid w:val="00355DF2"/>
    <w:rsid w:val="00391C41"/>
    <w:rsid w:val="003D6310"/>
    <w:rsid w:val="003D6819"/>
    <w:rsid w:val="003E4490"/>
    <w:rsid w:val="00427955"/>
    <w:rsid w:val="00430929"/>
    <w:rsid w:val="00454FFB"/>
    <w:rsid w:val="004553B4"/>
    <w:rsid w:val="00487B3B"/>
    <w:rsid w:val="004A6001"/>
    <w:rsid w:val="004C682B"/>
    <w:rsid w:val="004D1E82"/>
    <w:rsid w:val="004D7771"/>
    <w:rsid w:val="00503131"/>
    <w:rsid w:val="005231A0"/>
    <w:rsid w:val="00545840"/>
    <w:rsid w:val="005638BF"/>
    <w:rsid w:val="005A1349"/>
    <w:rsid w:val="005D05D3"/>
    <w:rsid w:val="005E103C"/>
    <w:rsid w:val="005E114F"/>
    <w:rsid w:val="006077A4"/>
    <w:rsid w:val="00634E41"/>
    <w:rsid w:val="00635ED8"/>
    <w:rsid w:val="00660984"/>
    <w:rsid w:val="00673B5C"/>
    <w:rsid w:val="00675838"/>
    <w:rsid w:val="0068491E"/>
    <w:rsid w:val="0069577C"/>
    <w:rsid w:val="006B2038"/>
    <w:rsid w:val="006B2F82"/>
    <w:rsid w:val="006C174A"/>
    <w:rsid w:val="007374AC"/>
    <w:rsid w:val="007454DC"/>
    <w:rsid w:val="00746664"/>
    <w:rsid w:val="007541F4"/>
    <w:rsid w:val="00786F69"/>
    <w:rsid w:val="007E27A2"/>
    <w:rsid w:val="007F4AB9"/>
    <w:rsid w:val="00803868"/>
    <w:rsid w:val="008065A5"/>
    <w:rsid w:val="00815B58"/>
    <w:rsid w:val="008161BF"/>
    <w:rsid w:val="00823198"/>
    <w:rsid w:val="00824D8E"/>
    <w:rsid w:val="0088375D"/>
    <w:rsid w:val="0089241A"/>
    <w:rsid w:val="008C33D0"/>
    <w:rsid w:val="008C5751"/>
    <w:rsid w:val="008D4936"/>
    <w:rsid w:val="00942AD9"/>
    <w:rsid w:val="00947C75"/>
    <w:rsid w:val="009C0E38"/>
    <w:rsid w:val="009F46AE"/>
    <w:rsid w:val="00A27216"/>
    <w:rsid w:val="00A77220"/>
    <w:rsid w:val="00A86B41"/>
    <w:rsid w:val="00A966DD"/>
    <w:rsid w:val="00AB3866"/>
    <w:rsid w:val="00AE21D8"/>
    <w:rsid w:val="00B07D23"/>
    <w:rsid w:val="00B10D59"/>
    <w:rsid w:val="00B21070"/>
    <w:rsid w:val="00B21152"/>
    <w:rsid w:val="00B57D70"/>
    <w:rsid w:val="00B62D90"/>
    <w:rsid w:val="00B86239"/>
    <w:rsid w:val="00B92BD6"/>
    <w:rsid w:val="00BB76B0"/>
    <w:rsid w:val="00BC0692"/>
    <w:rsid w:val="00BE67CF"/>
    <w:rsid w:val="00C01EDE"/>
    <w:rsid w:val="00C106A5"/>
    <w:rsid w:val="00C31DC3"/>
    <w:rsid w:val="00C661D6"/>
    <w:rsid w:val="00CB6D2C"/>
    <w:rsid w:val="00D02292"/>
    <w:rsid w:val="00D26C76"/>
    <w:rsid w:val="00D35FA1"/>
    <w:rsid w:val="00D51207"/>
    <w:rsid w:val="00D639F6"/>
    <w:rsid w:val="00D85AE2"/>
    <w:rsid w:val="00D92A56"/>
    <w:rsid w:val="00DD37CD"/>
    <w:rsid w:val="00DE20B1"/>
    <w:rsid w:val="00DE4925"/>
    <w:rsid w:val="00DF67F8"/>
    <w:rsid w:val="00E00352"/>
    <w:rsid w:val="00E04DA4"/>
    <w:rsid w:val="00E671BF"/>
    <w:rsid w:val="00E9106B"/>
    <w:rsid w:val="00EA71E0"/>
    <w:rsid w:val="00EC2555"/>
    <w:rsid w:val="00ED6787"/>
    <w:rsid w:val="00F0521E"/>
    <w:rsid w:val="00F45705"/>
    <w:rsid w:val="00F528FE"/>
    <w:rsid w:val="00F77F90"/>
    <w:rsid w:val="00F94605"/>
    <w:rsid w:val="00FE5075"/>
    <w:rsid w:val="00FE6C01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FE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438FE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0438F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38FE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0438F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38FE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43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38FE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uiPriority w:val="99"/>
    <w:rsid w:val="000438FE"/>
    <w:rPr>
      <w:color w:val="0000FF"/>
      <w:u w:val="single"/>
    </w:rPr>
  </w:style>
  <w:style w:type="character" w:styleId="PageNumber">
    <w:name w:val="page number"/>
    <w:basedOn w:val="DefaultParagraphFont"/>
    <w:semiHidden/>
    <w:rsid w:val="000438FE"/>
    <w:rPr>
      <w:rFonts w:ascii="Arial Narrow" w:hAnsi="Arial Narrow"/>
      <w:sz w:val="24"/>
    </w:rPr>
  </w:style>
  <w:style w:type="paragraph" w:customStyle="1" w:styleId="subhead">
    <w:name w:val="subhead"/>
    <w:basedOn w:val="Normal"/>
    <w:rsid w:val="000438FE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sid w:val="000438F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438FE"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sid w:val="000438FE"/>
    <w:rPr>
      <w:rFonts w:ascii="Arial" w:hAnsi="Arial"/>
      <w:color w:val="000000"/>
    </w:rPr>
  </w:style>
  <w:style w:type="paragraph" w:customStyle="1" w:styleId="Technical4">
    <w:name w:val="Technical 4"/>
    <w:rsid w:val="000438F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rsid w:val="000438FE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rsid w:val="000438FE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  <w:style w:type="character" w:styleId="CommentReference">
    <w:name w:val="annotation reference"/>
    <w:basedOn w:val="DefaultParagraphFont"/>
    <w:uiPriority w:val="99"/>
    <w:semiHidden/>
    <w:unhideWhenUsed/>
    <w:rsid w:val="0063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arks-and-recreation/recreation-facilities/pool-locations" TargetMode="External"/><Relationship Id="rId13" Type="http://schemas.openxmlformats.org/officeDocument/2006/relationships/hyperlink" Target="http://www.theweathernetwork.com/uvreport/caon0512" TargetMode="External"/><Relationship Id="rId18" Type="http://schemas.openxmlformats.org/officeDocument/2006/relationships/hyperlink" Target="https://www.instagram.com/ottawahealthsante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ttawa.ca/en/residents/parks-and-recreation/parks-and-sports-fields/beaches" TargetMode="External"/><Relationship Id="rId12" Type="http://schemas.openxmlformats.org/officeDocument/2006/relationships/hyperlink" Target="http://www.airqualityontario.com/aqhi/index.php" TargetMode="External"/><Relationship Id="rId17" Type="http://schemas.openxmlformats.org/officeDocument/2006/relationships/hyperlink" Target="http://www.twitter.com/ottawahealth" TargetMode="External"/><Relationship Id="rId2" Type="http://schemas.openxmlformats.org/officeDocument/2006/relationships/styles" Target="styles.xml"/><Relationship Id="rId16" Type="http://schemas.openxmlformats.org/officeDocument/2006/relationships/hyperlink" Target="http://ottawa.ca/en/residents/public-health/outdoor-environment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ottawalibrary.ca/en/libr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tawa.ca/en/residents/public-health/healthy-living/sun-safe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ttawa.ca/en/residents/parks-and-recreation/recreation-facilities/recreation-centre-location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ttawa.ca/en/residents/parks-and-recreation/drop-activities/splash-pads" TargetMode="External"/><Relationship Id="rId14" Type="http://schemas.openxmlformats.org/officeDocument/2006/relationships/hyperlink" Target="https://weather.gc.ca/forecast/public_bulletins_e.html?Bulletin=fpcn49.cwa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413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3619</CharactersWithSpaces>
  <SharedDoc>false</SharedDoc>
  <HLinks>
    <vt:vector size="42" baseType="variant"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http://www.pinterest.com/otthealthsante</vt:lpwstr>
      </vt:variant>
      <vt:variant>
        <vt:lpwstr/>
      </vt:variant>
      <vt:variant>
        <vt:i4>8323185</vt:i4>
      </vt:variant>
      <vt:variant>
        <vt:i4>15</vt:i4>
      </vt:variant>
      <vt:variant>
        <vt:i4>0</vt:i4>
      </vt:variant>
      <vt:variant>
        <vt:i4>5</vt:i4>
      </vt:variant>
      <vt:variant>
        <vt:lpwstr>http://www.ottawahealth.tumblr.com/</vt:lpwstr>
      </vt:variant>
      <vt:variant>
        <vt:lpwstr/>
      </vt:variant>
      <vt:variant>
        <vt:i4>1114181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http://www.facebook.com/pages/Ottawa-ON/Ottawa-Public-Health/131015656935062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http://ottawa.ca/en/residents/public-health/cold-weather-ottawa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http://ottawa.ca/en/residents/public-health/healthy-living/frostbite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http://ottawa.ca/en/residents/public-health/healthy-living/hypothermia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isernhagbi</cp:lastModifiedBy>
  <cp:revision>7</cp:revision>
  <cp:lastPrinted>2002-06-19T15:05:00Z</cp:lastPrinted>
  <dcterms:created xsi:type="dcterms:W3CDTF">2016-07-11T12:44:00Z</dcterms:created>
  <dcterms:modified xsi:type="dcterms:W3CDTF">2016-07-11T19:06:00Z</dcterms:modified>
</cp:coreProperties>
</file>