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5F" w:rsidRDefault="0080515F" w:rsidP="0080515F">
      <w:pPr>
        <w:jc w:val="center"/>
        <w:rPr>
          <w:b/>
          <w:bCs/>
          <w:sz w:val="28"/>
          <w:szCs w:val="28"/>
          <w:lang w:val="fr-CA"/>
        </w:rPr>
      </w:pPr>
      <w:r>
        <w:rPr>
          <w:noProof/>
          <w:lang w:val="en-CA" w:eastAsia="en-CA"/>
        </w:rPr>
        <w:drawing>
          <wp:inline distT="0" distB="0" distL="0" distR="0" wp14:anchorId="056C4CCF" wp14:editId="26CB42EB">
            <wp:extent cx="5943600" cy="134994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-Header-V7.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15F" w:rsidRDefault="0080515F" w:rsidP="0080515F">
      <w:pPr>
        <w:jc w:val="center"/>
        <w:rPr>
          <w:b/>
          <w:bCs/>
          <w:lang w:val="fr-CA"/>
        </w:rPr>
      </w:pPr>
      <w:r>
        <w:rPr>
          <w:b/>
          <w:bCs/>
          <w:lang w:val="fr-CA"/>
        </w:rPr>
        <w:tab/>
      </w:r>
    </w:p>
    <w:p w:rsidR="0080515F" w:rsidRPr="00343135" w:rsidRDefault="0080515F" w:rsidP="0080515F">
      <w:pPr>
        <w:rPr>
          <w:b/>
          <w:bCs/>
          <w:sz w:val="22"/>
          <w:lang w:val="fr-CA"/>
        </w:rPr>
      </w:pPr>
    </w:p>
    <w:p w:rsidR="0080515F" w:rsidRPr="00343135" w:rsidRDefault="0080515F" w:rsidP="0080515F">
      <w:pPr>
        <w:jc w:val="center"/>
        <w:rPr>
          <w:b/>
          <w:bCs/>
          <w:sz w:val="28"/>
          <w:szCs w:val="24"/>
          <w:lang w:val="fr-CA"/>
        </w:rPr>
      </w:pPr>
      <w:r w:rsidRPr="00343135">
        <w:rPr>
          <w:b/>
          <w:bCs/>
          <w:sz w:val="28"/>
          <w:szCs w:val="24"/>
          <w:lang w:val="fr-CA"/>
        </w:rPr>
        <w:t>OFFRE D’EMPLOI</w:t>
      </w:r>
    </w:p>
    <w:p w:rsidR="0080515F" w:rsidRPr="00343135" w:rsidRDefault="0080515F" w:rsidP="0080515F">
      <w:pPr>
        <w:rPr>
          <w:sz w:val="22"/>
          <w:lang w:val="fr-CA"/>
        </w:rPr>
      </w:pPr>
      <w:r w:rsidRPr="00343135">
        <w:rPr>
          <w:sz w:val="22"/>
          <w:lang w:val="fr-CA"/>
        </w:rPr>
        <w:tab/>
      </w:r>
    </w:p>
    <w:p w:rsidR="0080515F" w:rsidRPr="00343135" w:rsidRDefault="0080515F" w:rsidP="0080515F">
      <w:pPr>
        <w:jc w:val="center"/>
        <w:rPr>
          <w:sz w:val="22"/>
          <w:lang w:val="fr-CA"/>
        </w:rPr>
      </w:pPr>
      <w:r w:rsidRPr="00343135">
        <w:rPr>
          <w:b/>
          <w:bCs/>
          <w:sz w:val="28"/>
          <w:szCs w:val="28"/>
          <w:lang w:val="fr-CA"/>
        </w:rPr>
        <w:t>DIRECTION GÉNÉRALE</w:t>
      </w:r>
    </w:p>
    <w:p w:rsidR="0080515F" w:rsidRPr="00343135" w:rsidRDefault="0080515F" w:rsidP="0080515F">
      <w:pPr>
        <w:jc w:val="center"/>
        <w:rPr>
          <w:b/>
          <w:bCs/>
          <w:sz w:val="22"/>
          <w:lang w:val="fr-CA"/>
        </w:rPr>
      </w:pPr>
    </w:p>
    <w:p w:rsidR="0080515F" w:rsidRDefault="0080515F" w:rsidP="0080515F">
      <w:pPr>
        <w:pStyle w:val="Heading1"/>
        <w:rPr>
          <w:sz w:val="22"/>
        </w:rPr>
      </w:pPr>
      <w:r w:rsidRPr="00343135">
        <w:rPr>
          <w:sz w:val="22"/>
        </w:rPr>
        <w:t>AFFICHAGE INTERNE ET EXTERNE</w:t>
      </w:r>
    </w:p>
    <w:p w:rsidR="005F3511" w:rsidRPr="005F3511" w:rsidRDefault="005F3511" w:rsidP="002034D5">
      <w:pPr>
        <w:rPr>
          <w:lang w:val="fr-CA"/>
        </w:rPr>
      </w:pPr>
    </w:p>
    <w:p w:rsidR="0080515F" w:rsidRDefault="0080515F" w:rsidP="002034D5">
      <w:pPr>
        <w:jc w:val="both"/>
        <w:rPr>
          <w:sz w:val="24"/>
          <w:lang w:val="fr-CA"/>
        </w:rPr>
      </w:pPr>
      <w:r>
        <w:rPr>
          <w:sz w:val="24"/>
          <w:lang w:val="fr-CA"/>
        </w:rPr>
        <w:t xml:space="preserve">Action-Logement sollicite des candidatures pour le poste à temps plein de direction générale. La personne qui occupera ce poste </w:t>
      </w:r>
      <w:r w:rsidRPr="00343135">
        <w:rPr>
          <w:sz w:val="24"/>
          <w:lang w:val="fr-CA"/>
        </w:rPr>
        <w:t xml:space="preserve"> </w:t>
      </w:r>
      <w:r>
        <w:rPr>
          <w:sz w:val="24"/>
          <w:lang w:val="fr-CA"/>
        </w:rPr>
        <w:t xml:space="preserve">sera </w:t>
      </w:r>
      <w:r w:rsidRPr="00343135">
        <w:rPr>
          <w:sz w:val="24"/>
          <w:lang w:val="fr-CA"/>
        </w:rPr>
        <w:t>responsable</w:t>
      </w:r>
      <w:r w:rsidR="005F3511">
        <w:rPr>
          <w:sz w:val="24"/>
          <w:lang w:val="fr-CA"/>
        </w:rPr>
        <w:t xml:space="preserve"> de la prestation des services et du bon fonctionnement de l’organisme</w:t>
      </w:r>
      <w:r w:rsidRPr="00343135">
        <w:rPr>
          <w:sz w:val="24"/>
          <w:lang w:val="fr-CA"/>
        </w:rPr>
        <w:t xml:space="preserve"> dans le respect de la mission et des objectifs de </w:t>
      </w:r>
      <w:r>
        <w:rPr>
          <w:sz w:val="24"/>
          <w:lang w:val="fr-CA"/>
        </w:rPr>
        <w:t>l’organisation</w:t>
      </w:r>
      <w:r w:rsidRPr="00343135">
        <w:rPr>
          <w:sz w:val="24"/>
          <w:lang w:val="fr-CA"/>
        </w:rPr>
        <w:t>.</w:t>
      </w:r>
      <w:r w:rsidR="005F3511">
        <w:rPr>
          <w:sz w:val="24"/>
          <w:lang w:val="fr-CA"/>
        </w:rPr>
        <w:t xml:space="preserve"> </w:t>
      </w:r>
    </w:p>
    <w:p w:rsidR="0080515F" w:rsidRDefault="0080515F" w:rsidP="002034D5">
      <w:pPr>
        <w:jc w:val="both"/>
        <w:rPr>
          <w:sz w:val="24"/>
          <w:lang w:val="fr-CA"/>
        </w:rPr>
      </w:pPr>
    </w:p>
    <w:p w:rsidR="005F3511" w:rsidRPr="005F3511" w:rsidRDefault="005F3511" w:rsidP="002034D5">
      <w:pPr>
        <w:jc w:val="both"/>
        <w:rPr>
          <w:b/>
          <w:sz w:val="24"/>
          <w:lang w:val="fr-CA"/>
        </w:rPr>
      </w:pPr>
      <w:r>
        <w:rPr>
          <w:b/>
          <w:sz w:val="24"/>
          <w:lang w:val="fr-CA"/>
        </w:rPr>
        <w:t>CONTEXTE</w:t>
      </w:r>
    </w:p>
    <w:p w:rsidR="0080515F" w:rsidRDefault="001917E8" w:rsidP="002034D5">
      <w:pPr>
        <w:jc w:val="both"/>
        <w:rPr>
          <w:sz w:val="24"/>
          <w:lang w:val="fr-CA"/>
        </w:rPr>
      </w:pPr>
      <w:r w:rsidRPr="005F3511">
        <w:rPr>
          <w:sz w:val="24"/>
          <w:lang w:val="fr-CA"/>
        </w:rPr>
        <w:t>Fondé en 1989,</w:t>
      </w:r>
      <w:r>
        <w:rPr>
          <w:b/>
          <w:sz w:val="24"/>
          <w:lang w:val="fr-CA"/>
        </w:rPr>
        <w:t xml:space="preserve"> </w:t>
      </w:r>
      <w:r w:rsidR="0080515F" w:rsidRPr="005F3511">
        <w:rPr>
          <w:b/>
          <w:sz w:val="24"/>
          <w:lang w:val="fr-CA"/>
        </w:rPr>
        <w:t xml:space="preserve">Action-Logement / Action </w:t>
      </w:r>
      <w:proofErr w:type="spellStart"/>
      <w:r w:rsidR="0080515F" w:rsidRPr="005F3511">
        <w:rPr>
          <w:b/>
          <w:sz w:val="24"/>
          <w:lang w:val="fr-CA"/>
        </w:rPr>
        <w:t>Housing</w:t>
      </w:r>
      <w:proofErr w:type="spellEnd"/>
      <w:r>
        <w:rPr>
          <w:sz w:val="24"/>
          <w:lang w:val="fr-CA"/>
        </w:rPr>
        <w:t xml:space="preserve"> est un</w:t>
      </w:r>
      <w:r w:rsidR="0080515F">
        <w:rPr>
          <w:sz w:val="24"/>
          <w:lang w:val="fr-CA"/>
        </w:rPr>
        <w:t xml:space="preserve"> </w:t>
      </w:r>
      <w:r>
        <w:rPr>
          <w:sz w:val="24"/>
          <w:lang w:val="fr-CA"/>
        </w:rPr>
        <w:t xml:space="preserve">organisme à but non-lucratif assistant les individus et familles à revenu modeste à obtenir et maintenir un logement adéquat et sécuritaire. Action-Logement </w:t>
      </w:r>
      <w:r w:rsidR="0080515F">
        <w:rPr>
          <w:sz w:val="24"/>
          <w:lang w:val="fr-CA"/>
        </w:rPr>
        <w:t xml:space="preserve">joue un rôle de leadership auprès de la communauté et </w:t>
      </w:r>
      <w:r>
        <w:rPr>
          <w:sz w:val="24"/>
          <w:lang w:val="fr-CA"/>
        </w:rPr>
        <w:t xml:space="preserve">travaille de concert avec </w:t>
      </w:r>
      <w:r w:rsidR="0080515F">
        <w:rPr>
          <w:sz w:val="24"/>
          <w:lang w:val="fr-CA"/>
        </w:rPr>
        <w:t>d</w:t>
      </w:r>
      <w:r>
        <w:rPr>
          <w:sz w:val="24"/>
          <w:lang w:val="fr-CA"/>
        </w:rPr>
        <w:t>ivers</w:t>
      </w:r>
      <w:r w:rsidR="0080515F">
        <w:rPr>
          <w:sz w:val="24"/>
          <w:lang w:val="fr-CA"/>
        </w:rPr>
        <w:t xml:space="preserve"> paliers gouvernementaux </w:t>
      </w:r>
      <w:r>
        <w:rPr>
          <w:sz w:val="24"/>
          <w:lang w:val="fr-CA"/>
        </w:rPr>
        <w:t xml:space="preserve">et une multitude d’organismes </w:t>
      </w:r>
      <w:r w:rsidR="0080515F">
        <w:rPr>
          <w:sz w:val="24"/>
          <w:lang w:val="fr-CA"/>
        </w:rPr>
        <w:t>afin de défendre les droits et de répondre aux besoins en logement des diverses collectivités d’Ottawa.</w:t>
      </w:r>
    </w:p>
    <w:p w:rsidR="0080515F" w:rsidRDefault="0080515F" w:rsidP="002034D5">
      <w:pPr>
        <w:jc w:val="both"/>
        <w:rPr>
          <w:sz w:val="24"/>
          <w:lang w:val="fr-CA"/>
        </w:rPr>
      </w:pPr>
    </w:p>
    <w:p w:rsidR="005F3511" w:rsidRDefault="005F3511" w:rsidP="002034D5">
      <w:pPr>
        <w:jc w:val="both"/>
        <w:rPr>
          <w:b/>
          <w:sz w:val="24"/>
          <w:lang w:val="fr-CA"/>
        </w:rPr>
      </w:pPr>
      <w:r>
        <w:rPr>
          <w:b/>
          <w:sz w:val="24"/>
          <w:lang w:val="fr-CA"/>
        </w:rPr>
        <w:t xml:space="preserve">RESPONSABILITÉS </w:t>
      </w:r>
      <w:r w:rsidR="00DC3885">
        <w:rPr>
          <w:b/>
          <w:sz w:val="24"/>
          <w:lang w:val="fr-CA"/>
        </w:rPr>
        <w:t>PRINCIPALES</w:t>
      </w:r>
    </w:p>
    <w:p w:rsidR="005F3511" w:rsidRDefault="005F3511" w:rsidP="005F3511">
      <w:pPr>
        <w:pStyle w:val="Level1"/>
        <w:numPr>
          <w:ilvl w:val="0"/>
          <w:numId w:val="4"/>
        </w:numPr>
        <w:rPr>
          <w:bCs/>
          <w:szCs w:val="20"/>
          <w:lang w:val="fr-CA"/>
        </w:rPr>
      </w:pPr>
      <w:r>
        <w:rPr>
          <w:bCs/>
          <w:szCs w:val="20"/>
          <w:lang w:val="fr-CA"/>
        </w:rPr>
        <w:t>Responsabilité du service à la clientèle (environ 2400 foyers par année)</w:t>
      </w:r>
    </w:p>
    <w:p w:rsidR="005F3511" w:rsidRPr="00283492" w:rsidRDefault="005F3511" w:rsidP="005F3511">
      <w:pPr>
        <w:pStyle w:val="Level1"/>
        <w:numPr>
          <w:ilvl w:val="0"/>
          <w:numId w:val="4"/>
        </w:numPr>
        <w:rPr>
          <w:bCs/>
          <w:szCs w:val="20"/>
          <w:lang w:val="fr-CA"/>
        </w:rPr>
      </w:pPr>
      <w:r w:rsidRPr="00283492">
        <w:rPr>
          <w:bCs/>
          <w:szCs w:val="20"/>
          <w:lang w:val="fr-CA"/>
        </w:rPr>
        <w:t>Gestion et encadrement du personnel et des bénévoles (une vingtaine de personnes)</w:t>
      </w:r>
    </w:p>
    <w:p w:rsidR="005F3511" w:rsidRPr="00283492" w:rsidRDefault="005F3511" w:rsidP="005F3511">
      <w:pPr>
        <w:pStyle w:val="Level1"/>
        <w:numPr>
          <w:ilvl w:val="0"/>
          <w:numId w:val="4"/>
        </w:numPr>
        <w:rPr>
          <w:bCs/>
          <w:szCs w:val="20"/>
          <w:lang w:val="fr-CA"/>
        </w:rPr>
      </w:pPr>
      <w:r w:rsidRPr="00283492">
        <w:rPr>
          <w:bCs/>
          <w:szCs w:val="20"/>
          <w:lang w:val="fr-CA"/>
        </w:rPr>
        <w:t>Gestion financière (obtention de financement, budget, gestion comptable)</w:t>
      </w:r>
    </w:p>
    <w:p w:rsidR="005F3511" w:rsidRPr="00283492" w:rsidRDefault="005F3511" w:rsidP="005F3511">
      <w:pPr>
        <w:pStyle w:val="Level1"/>
        <w:numPr>
          <w:ilvl w:val="0"/>
          <w:numId w:val="4"/>
        </w:numPr>
        <w:rPr>
          <w:bCs/>
          <w:szCs w:val="20"/>
          <w:lang w:val="fr-CA"/>
        </w:rPr>
      </w:pPr>
      <w:r w:rsidRPr="00283492">
        <w:rPr>
          <w:bCs/>
          <w:szCs w:val="20"/>
          <w:lang w:val="fr-CA"/>
        </w:rPr>
        <w:t>Gestion administrative (responsabilité de la structure interne et du bon fonctionnement de l’</w:t>
      </w:r>
      <w:r>
        <w:rPr>
          <w:bCs/>
          <w:szCs w:val="20"/>
          <w:lang w:val="fr-CA"/>
        </w:rPr>
        <w:t>organisme</w:t>
      </w:r>
      <w:r w:rsidRPr="00283492">
        <w:rPr>
          <w:bCs/>
          <w:szCs w:val="20"/>
          <w:lang w:val="fr-CA"/>
        </w:rPr>
        <w:t>)</w:t>
      </w:r>
    </w:p>
    <w:p w:rsidR="005F3511" w:rsidRPr="00283492" w:rsidRDefault="005F3511" w:rsidP="005F3511">
      <w:pPr>
        <w:pStyle w:val="Level1"/>
        <w:numPr>
          <w:ilvl w:val="0"/>
          <w:numId w:val="4"/>
        </w:numPr>
        <w:rPr>
          <w:bCs/>
          <w:szCs w:val="20"/>
          <w:lang w:val="fr-CA"/>
        </w:rPr>
      </w:pPr>
      <w:r w:rsidRPr="00283492">
        <w:rPr>
          <w:bCs/>
          <w:szCs w:val="20"/>
          <w:lang w:val="fr-CA"/>
        </w:rPr>
        <w:t>Relations publiques (participation à une d</w:t>
      </w:r>
      <w:r>
        <w:rPr>
          <w:bCs/>
          <w:szCs w:val="20"/>
          <w:lang w:val="fr-CA"/>
        </w:rPr>
        <w:t>izaine de réseaux,</w:t>
      </w:r>
      <w:r w:rsidRPr="00283492">
        <w:rPr>
          <w:bCs/>
          <w:szCs w:val="20"/>
          <w:lang w:val="fr-CA"/>
        </w:rPr>
        <w:t xml:space="preserve"> comités</w:t>
      </w:r>
      <w:r>
        <w:rPr>
          <w:bCs/>
          <w:szCs w:val="20"/>
          <w:lang w:val="fr-CA"/>
        </w:rPr>
        <w:t xml:space="preserve"> et groupes de travail</w:t>
      </w:r>
      <w:r w:rsidRPr="00283492">
        <w:rPr>
          <w:bCs/>
          <w:szCs w:val="20"/>
          <w:lang w:val="fr-CA"/>
        </w:rPr>
        <w:t>)</w:t>
      </w:r>
    </w:p>
    <w:p w:rsidR="005F3511" w:rsidRPr="00283492" w:rsidRDefault="005F3511" w:rsidP="005F3511">
      <w:pPr>
        <w:pStyle w:val="Level1"/>
        <w:numPr>
          <w:ilvl w:val="0"/>
          <w:numId w:val="4"/>
        </w:numPr>
        <w:rPr>
          <w:bCs/>
          <w:szCs w:val="20"/>
          <w:lang w:val="fr-CA"/>
        </w:rPr>
      </w:pPr>
      <w:r w:rsidRPr="00283492">
        <w:rPr>
          <w:bCs/>
          <w:szCs w:val="20"/>
          <w:lang w:val="fr-CA"/>
        </w:rPr>
        <w:t>Intercession sur divers dossiers relatifs au logement et pertinents pour la clientèle</w:t>
      </w:r>
    </w:p>
    <w:p w:rsidR="00DC3885" w:rsidRPr="00DC3885" w:rsidRDefault="001A55CA" w:rsidP="005F3511">
      <w:pPr>
        <w:pStyle w:val="Level1"/>
        <w:numPr>
          <w:ilvl w:val="0"/>
          <w:numId w:val="4"/>
        </w:numPr>
        <w:rPr>
          <w:lang w:val="fr-CA"/>
        </w:rPr>
      </w:pPr>
      <w:r>
        <w:rPr>
          <w:bCs/>
          <w:szCs w:val="20"/>
          <w:lang w:val="fr-CA"/>
        </w:rPr>
        <w:t>Développement et g</w:t>
      </w:r>
      <w:r w:rsidR="005F3511" w:rsidRPr="00DC3885">
        <w:rPr>
          <w:bCs/>
          <w:szCs w:val="20"/>
          <w:lang w:val="fr-CA"/>
        </w:rPr>
        <w:t>estion de projets de recherche et de projets d’activités spéciales</w:t>
      </w:r>
    </w:p>
    <w:p w:rsidR="0080515F" w:rsidRPr="00DC3885" w:rsidRDefault="005F3511" w:rsidP="005F3511">
      <w:pPr>
        <w:pStyle w:val="Level1"/>
        <w:numPr>
          <w:ilvl w:val="0"/>
          <w:numId w:val="4"/>
        </w:numPr>
        <w:rPr>
          <w:lang w:val="fr-CA"/>
        </w:rPr>
      </w:pPr>
      <w:r w:rsidRPr="00DC3885">
        <w:rPr>
          <w:bCs/>
          <w:szCs w:val="20"/>
          <w:lang w:val="fr-CA"/>
        </w:rPr>
        <w:t>Travail de collaboration avec le Conseil d’administration</w:t>
      </w:r>
    </w:p>
    <w:p w:rsidR="00DC3885" w:rsidRDefault="00DC3885" w:rsidP="005F3511">
      <w:pPr>
        <w:jc w:val="both"/>
        <w:rPr>
          <w:b/>
          <w:sz w:val="24"/>
          <w:lang w:val="fr-CA"/>
        </w:rPr>
      </w:pPr>
    </w:p>
    <w:p w:rsidR="0080515F" w:rsidRPr="005F3511" w:rsidRDefault="005F3511" w:rsidP="005F3511">
      <w:pPr>
        <w:jc w:val="both"/>
        <w:rPr>
          <w:sz w:val="24"/>
          <w:lang w:val="fr-CA"/>
        </w:rPr>
      </w:pPr>
      <w:r>
        <w:rPr>
          <w:b/>
          <w:sz w:val="24"/>
          <w:lang w:val="fr-CA"/>
        </w:rPr>
        <w:t>APTITUDES ET COMPÉTENCES RECHERCHÉES</w:t>
      </w:r>
    </w:p>
    <w:p w:rsidR="00BD1C54" w:rsidRDefault="0080515F" w:rsidP="005F3511">
      <w:pPr>
        <w:jc w:val="both"/>
        <w:rPr>
          <w:sz w:val="24"/>
          <w:lang w:val="fr-CA"/>
        </w:rPr>
      </w:pPr>
      <w:r w:rsidRPr="00343135">
        <w:rPr>
          <w:sz w:val="24"/>
          <w:lang w:val="fr-CA"/>
        </w:rPr>
        <w:t>Les candidat</w:t>
      </w:r>
      <w:r w:rsidR="005F3511">
        <w:rPr>
          <w:sz w:val="24"/>
          <w:lang w:val="fr-CA"/>
        </w:rPr>
        <w:t>s* remplissant les exigences suivantes sont encouragés à soumettre leur candidature</w:t>
      </w:r>
      <w:r w:rsidR="00BD1C54">
        <w:rPr>
          <w:sz w:val="24"/>
          <w:lang w:val="fr-CA"/>
        </w:rPr>
        <w:t> :</w:t>
      </w:r>
    </w:p>
    <w:p w:rsidR="002034D5" w:rsidRDefault="002034D5" w:rsidP="00BD1C54">
      <w:pPr>
        <w:pStyle w:val="ListParagraph"/>
        <w:numPr>
          <w:ilvl w:val="0"/>
          <w:numId w:val="6"/>
        </w:numPr>
        <w:jc w:val="both"/>
        <w:rPr>
          <w:sz w:val="24"/>
          <w:lang w:val="fr-CA"/>
        </w:rPr>
      </w:pPr>
      <w:r>
        <w:rPr>
          <w:sz w:val="24"/>
          <w:lang w:val="fr-CA"/>
        </w:rPr>
        <w:t>Trois ans d’expérience de travail au sein d’un organisme de service public en milieu communautaire</w:t>
      </w:r>
    </w:p>
    <w:p w:rsidR="00BD1C54" w:rsidRDefault="00BD1C54" w:rsidP="00BD1C54">
      <w:pPr>
        <w:pStyle w:val="ListParagraph"/>
        <w:numPr>
          <w:ilvl w:val="0"/>
          <w:numId w:val="6"/>
        </w:numPr>
        <w:jc w:val="both"/>
        <w:rPr>
          <w:sz w:val="24"/>
          <w:lang w:val="fr-CA"/>
        </w:rPr>
      </w:pPr>
      <w:r>
        <w:rPr>
          <w:sz w:val="24"/>
          <w:lang w:val="fr-CA"/>
        </w:rPr>
        <w:t>E</w:t>
      </w:r>
      <w:r w:rsidR="0080515F" w:rsidRPr="00BD1C54">
        <w:rPr>
          <w:sz w:val="24"/>
          <w:lang w:val="fr-CA"/>
        </w:rPr>
        <w:t>xpérience en gestion</w:t>
      </w:r>
      <w:r>
        <w:rPr>
          <w:sz w:val="24"/>
          <w:lang w:val="fr-CA"/>
        </w:rPr>
        <w:t xml:space="preserve"> de programme et en supervision d’employés</w:t>
      </w:r>
    </w:p>
    <w:p w:rsidR="002034D5" w:rsidRDefault="002034D5" w:rsidP="002034D5">
      <w:pPr>
        <w:pStyle w:val="ListParagraph"/>
        <w:numPr>
          <w:ilvl w:val="0"/>
          <w:numId w:val="6"/>
        </w:numPr>
        <w:jc w:val="both"/>
        <w:rPr>
          <w:sz w:val="24"/>
          <w:lang w:val="fr-CA"/>
        </w:rPr>
      </w:pPr>
      <w:r w:rsidRPr="002034D5">
        <w:rPr>
          <w:sz w:val="24"/>
          <w:lang w:val="fr-CA"/>
        </w:rPr>
        <w:t>Expérience de gestion financière, de préparation d’analyse et de rapports statistiques, et de demande de financement</w:t>
      </w:r>
    </w:p>
    <w:p w:rsidR="002034D5" w:rsidRDefault="002034D5" w:rsidP="002034D5">
      <w:pPr>
        <w:pStyle w:val="ListParagraph"/>
        <w:numPr>
          <w:ilvl w:val="0"/>
          <w:numId w:val="6"/>
        </w:numPr>
        <w:jc w:val="both"/>
        <w:rPr>
          <w:sz w:val="24"/>
          <w:lang w:val="fr-CA"/>
        </w:rPr>
      </w:pPr>
      <w:r>
        <w:rPr>
          <w:sz w:val="24"/>
          <w:lang w:val="fr-CA"/>
        </w:rPr>
        <w:t>Expérience en planification, prestation et évaluation de programme</w:t>
      </w:r>
    </w:p>
    <w:p w:rsidR="00BD1C54" w:rsidRDefault="002034D5" w:rsidP="002034D5">
      <w:pPr>
        <w:pStyle w:val="ListParagraph"/>
        <w:numPr>
          <w:ilvl w:val="0"/>
          <w:numId w:val="6"/>
        </w:numPr>
        <w:jc w:val="both"/>
        <w:rPr>
          <w:sz w:val="24"/>
          <w:lang w:val="fr-CA"/>
        </w:rPr>
      </w:pPr>
      <w:r>
        <w:rPr>
          <w:sz w:val="24"/>
          <w:lang w:val="fr-CA"/>
        </w:rPr>
        <w:lastRenderedPageBreak/>
        <w:t>B</w:t>
      </w:r>
      <w:r w:rsidR="0080515F" w:rsidRPr="00BD1C54">
        <w:rPr>
          <w:sz w:val="24"/>
          <w:lang w:val="fr-CA"/>
        </w:rPr>
        <w:t>onne connaissance des enjeux liés au logement et aux services communautaires en Ontario</w:t>
      </w:r>
    </w:p>
    <w:p w:rsidR="002034D5" w:rsidRPr="002034D5" w:rsidRDefault="00BD1C54" w:rsidP="002034D5">
      <w:pPr>
        <w:pStyle w:val="ListParagraph"/>
        <w:numPr>
          <w:ilvl w:val="0"/>
          <w:numId w:val="6"/>
        </w:numPr>
        <w:jc w:val="both"/>
        <w:rPr>
          <w:sz w:val="24"/>
          <w:lang w:val="fr-CA"/>
        </w:rPr>
      </w:pPr>
      <w:r w:rsidRPr="002034D5">
        <w:rPr>
          <w:sz w:val="24"/>
          <w:lang w:val="fr-CA"/>
        </w:rPr>
        <w:t>Niveau de français et anglais supérieur à excellent, tant à l’écrit qu’à l’oral</w:t>
      </w:r>
    </w:p>
    <w:p w:rsidR="0080515F" w:rsidRPr="00343135" w:rsidRDefault="0080515F" w:rsidP="005F3511">
      <w:pPr>
        <w:jc w:val="both"/>
        <w:rPr>
          <w:sz w:val="24"/>
          <w:lang w:val="fr-CA"/>
        </w:rPr>
      </w:pPr>
    </w:p>
    <w:p w:rsidR="0080515F" w:rsidRPr="00C17BF5" w:rsidRDefault="005F3511" w:rsidP="005F3511">
      <w:pPr>
        <w:numPr>
          <w:ilvl w:val="12"/>
          <w:numId w:val="0"/>
        </w:numPr>
        <w:jc w:val="both"/>
        <w:rPr>
          <w:sz w:val="24"/>
          <w:lang w:val="fr-CA"/>
        </w:rPr>
      </w:pPr>
      <w:r>
        <w:rPr>
          <w:b/>
          <w:bCs/>
          <w:caps/>
          <w:sz w:val="24"/>
          <w:lang w:val="fr-CA"/>
        </w:rPr>
        <w:t xml:space="preserve">RÉMUNÉRATION ET </w:t>
      </w:r>
      <w:r w:rsidR="0080515F" w:rsidRPr="00C17BF5">
        <w:rPr>
          <w:b/>
          <w:bCs/>
          <w:caps/>
          <w:sz w:val="24"/>
          <w:lang w:val="fr-CA"/>
        </w:rPr>
        <w:t xml:space="preserve">Conditions de travail </w:t>
      </w:r>
    </w:p>
    <w:p w:rsidR="005F3511" w:rsidRDefault="005F3511" w:rsidP="005F3511">
      <w:pPr>
        <w:pStyle w:val="Level1"/>
        <w:numPr>
          <w:ilvl w:val="0"/>
          <w:numId w:val="5"/>
        </w:numPr>
        <w:tabs>
          <w:tab w:val="left" w:pos="720"/>
        </w:tabs>
        <w:rPr>
          <w:szCs w:val="20"/>
          <w:lang w:val="fr-CA"/>
        </w:rPr>
      </w:pPr>
      <w:r>
        <w:rPr>
          <w:szCs w:val="20"/>
          <w:lang w:val="fr-CA"/>
        </w:rPr>
        <w:t xml:space="preserve">Date d’entrée en fonction : </w:t>
      </w:r>
      <w:r w:rsidRPr="005F3511">
        <w:rPr>
          <w:b/>
          <w:szCs w:val="20"/>
          <w:lang w:val="fr-CA"/>
        </w:rPr>
        <w:t>février ou mars 2017</w:t>
      </w:r>
    </w:p>
    <w:p w:rsidR="0080515F" w:rsidRPr="00C17BF5" w:rsidRDefault="0080515F" w:rsidP="005F3511">
      <w:pPr>
        <w:pStyle w:val="Level1"/>
        <w:numPr>
          <w:ilvl w:val="0"/>
          <w:numId w:val="5"/>
        </w:numPr>
        <w:tabs>
          <w:tab w:val="left" w:pos="720"/>
        </w:tabs>
        <w:rPr>
          <w:szCs w:val="20"/>
          <w:lang w:val="fr-CA"/>
        </w:rPr>
      </w:pPr>
      <w:r>
        <w:rPr>
          <w:szCs w:val="20"/>
          <w:lang w:val="fr-CA"/>
        </w:rPr>
        <w:t xml:space="preserve">Poste permanent </w:t>
      </w:r>
      <w:r w:rsidRPr="00505135">
        <w:rPr>
          <w:szCs w:val="20"/>
          <w:lang w:val="fr-CA"/>
        </w:rPr>
        <w:t>à temps plein</w:t>
      </w:r>
      <w:r>
        <w:rPr>
          <w:szCs w:val="20"/>
          <w:lang w:val="fr-CA"/>
        </w:rPr>
        <w:t>.</w:t>
      </w:r>
    </w:p>
    <w:p w:rsidR="0080515F" w:rsidRPr="00C17BF5" w:rsidRDefault="0080515F" w:rsidP="005F3511">
      <w:pPr>
        <w:pStyle w:val="Level1"/>
        <w:numPr>
          <w:ilvl w:val="0"/>
          <w:numId w:val="5"/>
        </w:numPr>
        <w:tabs>
          <w:tab w:val="left" w:pos="720"/>
        </w:tabs>
        <w:rPr>
          <w:szCs w:val="20"/>
          <w:lang w:val="fr-CA"/>
        </w:rPr>
      </w:pPr>
      <w:r w:rsidRPr="00C17BF5">
        <w:rPr>
          <w:szCs w:val="20"/>
          <w:lang w:val="fr-CA"/>
        </w:rPr>
        <w:t xml:space="preserve">Semaine de </w:t>
      </w:r>
      <w:r>
        <w:rPr>
          <w:szCs w:val="20"/>
          <w:lang w:val="fr-CA"/>
        </w:rPr>
        <w:t xml:space="preserve">travail de </w:t>
      </w:r>
      <w:r w:rsidRPr="00C17BF5">
        <w:rPr>
          <w:szCs w:val="20"/>
          <w:lang w:val="fr-CA"/>
        </w:rPr>
        <w:t>35 heures, du lundi au vendredi</w:t>
      </w:r>
      <w:r>
        <w:rPr>
          <w:szCs w:val="20"/>
          <w:lang w:val="fr-CA"/>
        </w:rPr>
        <w:t xml:space="preserve">. À l’occasion, du travail de soirée et les fins de semaine. </w:t>
      </w:r>
    </w:p>
    <w:p w:rsidR="0080515F" w:rsidRPr="00C17BF5" w:rsidRDefault="0080515F" w:rsidP="005F3511">
      <w:pPr>
        <w:pStyle w:val="Level1"/>
        <w:numPr>
          <w:ilvl w:val="0"/>
          <w:numId w:val="5"/>
        </w:numPr>
        <w:tabs>
          <w:tab w:val="left" w:pos="720"/>
        </w:tabs>
        <w:rPr>
          <w:szCs w:val="20"/>
          <w:lang w:val="fr-CA"/>
        </w:rPr>
      </w:pPr>
      <w:r>
        <w:rPr>
          <w:szCs w:val="20"/>
          <w:lang w:val="fr-CA"/>
        </w:rPr>
        <w:t xml:space="preserve">Heures d’ouverture du bureau </w:t>
      </w:r>
      <w:r w:rsidRPr="00C17BF5">
        <w:rPr>
          <w:szCs w:val="20"/>
          <w:lang w:val="fr-CA"/>
        </w:rPr>
        <w:t>: de 8h30 à 16h30</w:t>
      </w:r>
    </w:p>
    <w:p w:rsidR="0080515F" w:rsidRPr="00C17BF5" w:rsidRDefault="0080515F" w:rsidP="005F3511">
      <w:pPr>
        <w:pStyle w:val="Level1"/>
        <w:numPr>
          <w:ilvl w:val="0"/>
          <w:numId w:val="5"/>
        </w:numPr>
        <w:tabs>
          <w:tab w:val="left" w:pos="720"/>
        </w:tabs>
        <w:rPr>
          <w:szCs w:val="20"/>
          <w:lang w:val="fr-CA"/>
        </w:rPr>
      </w:pPr>
      <w:r w:rsidRPr="00C17BF5">
        <w:rPr>
          <w:szCs w:val="20"/>
          <w:lang w:val="fr-CA"/>
        </w:rPr>
        <w:t xml:space="preserve">Rémunération : salaire compétitif, assurance médicale collective, contributions </w:t>
      </w:r>
      <w:r>
        <w:rPr>
          <w:szCs w:val="20"/>
          <w:lang w:val="fr-CA"/>
        </w:rPr>
        <w:t xml:space="preserve">de l’employeur </w:t>
      </w:r>
      <w:r w:rsidRPr="00C17BF5">
        <w:rPr>
          <w:szCs w:val="20"/>
          <w:lang w:val="fr-CA"/>
        </w:rPr>
        <w:t>à un R</w:t>
      </w:r>
      <w:r>
        <w:rPr>
          <w:szCs w:val="20"/>
          <w:lang w:val="fr-CA"/>
        </w:rPr>
        <w:t>É</w:t>
      </w:r>
      <w:r w:rsidRPr="00C17BF5">
        <w:rPr>
          <w:szCs w:val="20"/>
          <w:lang w:val="fr-CA"/>
        </w:rPr>
        <w:t>ER</w:t>
      </w:r>
      <w:r>
        <w:rPr>
          <w:szCs w:val="20"/>
          <w:lang w:val="fr-CA"/>
        </w:rPr>
        <w:t>.</w:t>
      </w:r>
    </w:p>
    <w:p w:rsidR="005F3511" w:rsidRPr="005F3511" w:rsidRDefault="0080515F" w:rsidP="005F3511">
      <w:pPr>
        <w:pStyle w:val="Level1"/>
        <w:numPr>
          <w:ilvl w:val="0"/>
          <w:numId w:val="5"/>
        </w:numPr>
        <w:tabs>
          <w:tab w:val="left" w:pos="720"/>
        </w:tabs>
        <w:rPr>
          <w:szCs w:val="20"/>
          <w:lang w:val="fr-CA"/>
        </w:rPr>
      </w:pPr>
      <w:r w:rsidRPr="00C17BF5">
        <w:rPr>
          <w:szCs w:val="20"/>
          <w:lang w:val="fr-CA"/>
        </w:rPr>
        <w:t>Environnement de travail francophone</w:t>
      </w:r>
      <w:r>
        <w:rPr>
          <w:szCs w:val="20"/>
          <w:lang w:val="fr-CA"/>
        </w:rPr>
        <w:t>.</w:t>
      </w:r>
    </w:p>
    <w:p w:rsidR="002C0E72" w:rsidRDefault="002C0E72" w:rsidP="005F3511">
      <w:pPr>
        <w:jc w:val="both"/>
      </w:pPr>
    </w:p>
    <w:p w:rsidR="005F3511" w:rsidRDefault="005F3511" w:rsidP="005F3511">
      <w:pPr>
        <w:jc w:val="both"/>
        <w:rPr>
          <w:sz w:val="24"/>
          <w:lang w:val="fr-CA"/>
        </w:rPr>
      </w:pPr>
      <w:r>
        <w:rPr>
          <w:sz w:val="24"/>
          <w:lang w:val="fr-CA"/>
        </w:rPr>
        <w:t>La direction générale travaillera à partir du bureau principal d’Action-Logement qui est situé au 261, chemin Montréal à Ottawa, Ontario. Le poste de direction générale nécessite aussi déplacements fréquents dans la ville d’Ottawa pour faciliter des rencontres avec les agences partenaires.</w:t>
      </w:r>
    </w:p>
    <w:p w:rsidR="005F3511" w:rsidRDefault="005F3511" w:rsidP="005F3511">
      <w:pPr>
        <w:jc w:val="both"/>
        <w:rPr>
          <w:sz w:val="24"/>
          <w:lang w:val="fr-CA"/>
        </w:rPr>
      </w:pPr>
    </w:p>
    <w:p w:rsidR="005F3511" w:rsidRDefault="005F3511" w:rsidP="005F3511">
      <w:pPr>
        <w:jc w:val="both"/>
        <w:rPr>
          <w:sz w:val="24"/>
          <w:lang w:val="fr-CA"/>
        </w:rPr>
      </w:pPr>
      <w:r>
        <w:rPr>
          <w:sz w:val="24"/>
          <w:lang w:val="fr-CA"/>
        </w:rPr>
        <w:t>Les services d’Action-Logement sont offerts à partir de bureaux satellites situés dans six centres de ressources et de santé communautaires de la ville d’Ottawa.</w:t>
      </w:r>
    </w:p>
    <w:p w:rsidR="005F3511" w:rsidRDefault="005F3511" w:rsidP="005F3511">
      <w:pPr>
        <w:rPr>
          <w:lang w:val="fr-CA"/>
        </w:rPr>
      </w:pPr>
    </w:p>
    <w:p w:rsidR="005F3511" w:rsidRPr="005F3511" w:rsidRDefault="005F3511" w:rsidP="005F3511">
      <w:pPr>
        <w:jc w:val="both"/>
        <w:rPr>
          <w:sz w:val="24"/>
          <w:lang w:val="fr-CA"/>
        </w:rPr>
      </w:pPr>
      <w:r w:rsidRPr="00343135">
        <w:rPr>
          <w:sz w:val="24"/>
          <w:lang w:val="fr-CA"/>
        </w:rPr>
        <w:t xml:space="preserve">Si </w:t>
      </w:r>
      <w:r>
        <w:rPr>
          <w:sz w:val="24"/>
          <w:lang w:val="fr-CA"/>
        </w:rPr>
        <w:t>cette opportunité de travail,</w:t>
      </w:r>
      <w:r w:rsidRPr="00343135">
        <w:rPr>
          <w:sz w:val="24"/>
          <w:lang w:val="fr-CA"/>
        </w:rPr>
        <w:t xml:space="preserve"> dans un organisme communautaire qui </w:t>
      </w:r>
      <w:r>
        <w:rPr>
          <w:sz w:val="24"/>
          <w:lang w:val="fr-CA"/>
        </w:rPr>
        <w:t xml:space="preserve">a un impact concret </w:t>
      </w:r>
      <w:r w:rsidRPr="00343135">
        <w:rPr>
          <w:sz w:val="24"/>
          <w:lang w:val="fr-CA"/>
        </w:rPr>
        <w:t>dans la vie des gens</w:t>
      </w:r>
      <w:r w:rsidRPr="00C17BF5">
        <w:rPr>
          <w:sz w:val="24"/>
          <w:lang w:val="fr-CA"/>
        </w:rPr>
        <w:t xml:space="preserve"> et de la communaut</w:t>
      </w:r>
      <w:r>
        <w:rPr>
          <w:sz w:val="24"/>
          <w:lang w:val="fr-CA"/>
        </w:rPr>
        <w:t>é,</w:t>
      </w:r>
      <w:r w:rsidRPr="00343135">
        <w:rPr>
          <w:sz w:val="24"/>
          <w:lang w:val="fr-CA"/>
        </w:rPr>
        <w:t xml:space="preserve"> vous intéresse, veuillez faire parvenir votre curriculum vitae accompagné d’une lettre expliquant votre intérêt et vos qualifications pour le poste, par courriel à egsaintpierre@action-logement.ca ou par télécopie au numéro (613) 241</w:t>
      </w:r>
      <w:r w:rsidRPr="00343135">
        <w:rPr>
          <w:sz w:val="24"/>
          <w:lang w:val="fr-CA"/>
        </w:rPr>
        <w:noBreakHyphen/>
        <w:t xml:space="preserve">1526 d’ici le </w:t>
      </w:r>
      <w:r w:rsidRPr="005F3511">
        <w:rPr>
          <w:b/>
          <w:sz w:val="24"/>
          <w:lang w:val="fr-CA"/>
        </w:rPr>
        <w:t>lundi 16 janvier 2017, 17 h</w:t>
      </w:r>
      <w:r>
        <w:rPr>
          <w:sz w:val="24"/>
          <w:lang w:val="fr-CA"/>
        </w:rPr>
        <w:t>.</w:t>
      </w:r>
    </w:p>
    <w:p w:rsidR="005F3511" w:rsidRDefault="005F3511" w:rsidP="005F3511">
      <w:pPr>
        <w:jc w:val="both"/>
        <w:rPr>
          <w:lang w:val="fr-CA"/>
        </w:rPr>
      </w:pPr>
    </w:p>
    <w:p w:rsidR="00A31421" w:rsidRDefault="00A31421" w:rsidP="00A31421">
      <w:pPr>
        <w:jc w:val="both"/>
        <w:rPr>
          <w:sz w:val="24"/>
          <w:lang w:val="fr-CA"/>
        </w:rPr>
      </w:pPr>
      <w:r w:rsidRPr="00343135">
        <w:rPr>
          <w:sz w:val="24"/>
          <w:lang w:val="fr-CA"/>
        </w:rPr>
        <w:t>Action-Logement</w:t>
      </w:r>
      <w:r>
        <w:rPr>
          <w:sz w:val="24"/>
          <w:lang w:val="fr-CA"/>
        </w:rPr>
        <w:t xml:space="preserve"> </w:t>
      </w:r>
      <w:r w:rsidRPr="00343135">
        <w:rPr>
          <w:sz w:val="24"/>
          <w:lang w:val="fr-CA"/>
        </w:rPr>
        <w:t>appuie la diversité et l’équité dans l’emploi.</w:t>
      </w:r>
    </w:p>
    <w:p w:rsidR="00A31421" w:rsidRDefault="00A31421" w:rsidP="005F3511">
      <w:pPr>
        <w:jc w:val="both"/>
        <w:rPr>
          <w:lang w:val="fr-CA"/>
        </w:rPr>
      </w:pPr>
    </w:p>
    <w:p w:rsidR="005F3511" w:rsidRDefault="005F3511" w:rsidP="005F3511">
      <w:pPr>
        <w:jc w:val="both"/>
        <w:rPr>
          <w:sz w:val="24"/>
          <w:lang w:val="fr-CA"/>
        </w:rPr>
      </w:pPr>
      <w:r>
        <w:rPr>
          <w:sz w:val="24"/>
          <w:lang w:val="fr-CA"/>
        </w:rPr>
        <w:t>Action-Logement remercie les candidats de leur intérêt. Seuls les candidats retenus pour une entrevue seront contactés. Toutes les demandes seront traitées en confidentialité.</w:t>
      </w:r>
    </w:p>
    <w:p w:rsidR="005F3511" w:rsidRDefault="005F3511" w:rsidP="005F3511">
      <w:pPr>
        <w:jc w:val="both"/>
        <w:rPr>
          <w:sz w:val="24"/>
          <w:lang w:val="fr-CA"/>
        </w:rPr>
      </w:pPr>
    </w:p>
    <w:p w:rsidR="005F3511" w:rsidRPr="005F3511" w:rsidRDefault="005F3511" w:rsidP="005F3511">
      <w:pPr>
        <w:jc w:val="both"/>
        <w:rPr>
          <w:lang w:val="fr-CA"/>
        </w:rPr>
      </w:pPr>
      <w:r>
        <w:rPr>
          <w:sz w:val="24"/>
          <w:lang w:val="fr-CA"/>
        </w:rPr>
        <w:t xml:space="preserve">Pour de plus amples renseignements sur Action-Logement, veuillez consulter </w:t>
      </w:r>
      <w:hyperlink r:id="rId8" w:history="1">
        <w:r w:rsidRPr="005D409C">
          <w:rPr>
            <w:rStyle w:val="Hyperlink"/>
            <w:sz w:val="24"/>
            <w:lang w:val="fr-CA"/>
          </w:rPr>
          <w:t>www.action-logement.ca</w:t>
        </w:r>
      </w:hyperlink>
      <w:r>
        <w:rPr>
          <w:sz w:val="24"/>
          <w:lang w:val="fr-CA"/>
        </w:rPr>
        <w:t xml:space="preserve">. </w:t>
      </w:r>
      <w:r w:rsidRPr="00343135">
        <w:rPr>
          <w:sz w:val="24"/>
          <w:lang w:val="fr-CA"/>
        </w:rPr>
        <w:t xml:space="preserve"> </w:t>
      </w:r>
      <w:bookmarkStart w:id="0" w:name="_GoBack"/>
      <w:bookmarkEnd w:id="0"/>
    </w:p>
    <w:sectPr w:rsidR="005F3511" w:rsidRPr="005F3511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4C6" w:rsidRDefault="008844C6" w:rsidP="005F3511">
      <w:r>
        <w:separator/>
      </w:r>
    </w:p>
  </w:endnote>
  <w:endnote w:type="continuationSeparator" w:id="0">
    <w:p w:rsidR="008844C6" w:rsidRDefault="008844C6" w:rsidP="005F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11" w:rsidRPr="005F3511" w:rsidRDefault="005F3511">
    <w:pPr>
      <w:pStyle w:val="Footer"/>
      <w:rPr>
        <w:i/>
        <w:lang w:val="fr-CA"/>
      </w:rPr>
    </w:pPr>
    <w:r w:rsidRPr="005F3511">
      <w:rPr>
        <w:lang w:val="fr-CA"/>
      </w:rPr>
      <w:t xml:space="preserve">* </w:t>
    </w:r>
    <w:r w:rsidR="00DC3885">
      <w:rPr>
        <w:i/>
        <w:lang w:val="fr-CA"/>
      </w:rPr>
      <w:t>Le masculin</w:t>
    </w:r>
    <w:r w:rsidRPr="005F3511">
      <w:rPr>
        <w:i/>
        <w:lang w:val="fr-CA"/>
      </w:rPr>
      <w:t xml:space="preserve"> est utilisé pour alléger le texte.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4C6" w:rsidRDefault="008844C6" w:rsidP="005F3511">
      <w:r>
        <w:separator/>
      </w:r>
    </w:p>
  </w:footnote>
  <w:footnote w:type="continuationSeparator" w:id="0">
    <w:p w:rsidR="008844C6" w:rsidRDefault="008844C6" w:rsidP="005F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368"/>
    <w:multiLevelType w:val="hybridMultilevel"/>
    <w:tmpl w:val="90F8E22A"/>
    <w:lvl w:ilvl="0" w:tplc="1EE80A2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EC0912"/>
    <w:multiLevelType w:val="hybridMultilevel"/>
    <w:tmpl w:val="3BA6B4DA"/>
    <w:lvl w:ilvl="0" w:tplc="1EE80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47FAF"/>
    <w:multiLevelType w:val="hybridMultilevel"/>
    <w:tmpl w:val="565C7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94B71"/>
    <w:multiLevelType w:val="hybridMultilevel"/>
    <w:tmpl w:val="C3C4B2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C0466"/>
    <w:multiLevelType w:val="hybridMultilevel"/>
    <w:tmpl w:val="F0D0FD1E"/>
    <w:lvl w:ilvl="0" w:tplc="1EE80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227A7"/>
    <w:multiLevelType w:val="hybridMultilevel"/>
    <w:tmpl w:val="FCAE6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5F"/>
    <w:rsid w:val="001917E8"/>
    <w:rsid w:val="001A55CA"/>
    <w:rsid w:val="002034D5"/>
    <w:rsid w:val="002C0E72"/>
    <w:rsid w:val="003458EF"/>
    <w:rsid w:val="005F3511"/>
    <w:rsid w:val="0080515F"/>
    <w:rsid w:val="008459E1"/>
    <w:rsid w:val="008844C6"/>
    <w:rsid w:val="00A31421"/>
    <w:rsid w:val="00BD1C54"/>
    <w:rsid w:val="00CD4871"/>
    <w:rsid w:val="00D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6799403-1FF4-4DD4-A9D9-EE7B4765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515F"/>
    <w:pPr>
      <w:keepNext/>
      <w:jc w:val="center"/>
      <w:outlineLvl w:val="0"/>
    </w:pPr>
    <w:rPr>
      <w:b/>
      <w:bCs/>
      <w:lang w:val="fr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5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0515F"/>
    <w:rPr>
      <w:rFonts w:ascii="Times New Roman" w:eastAsiaTheme="minorEastAsia" w:hAnsi="Times New Roman" w:cs="Times New Roman"/>
      <w:b/>
      <w:bCs/>
      <w:sz w:val="20"/>
      <w:szCs w:val="20"/>
      <w:lang w:val="fr-CA"/>
    </w:rPr>
  </w:style>
  <w:style w:type="paragraph" w:customStyle="1" w:styleId="Level1">
    <w:name w:val="Level 1"/>
    <w:uiPriority w:val="99"/>
    <w:rsid w:val="0080515F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5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15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15F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15F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F35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511"/>
    <w:rPr>
      <w:rFonts w:ascii="Times New Roman" w:eastAsiaTheme="minorEastAsia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F351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35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3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511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3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511"/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on-logement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Waite</dc:creator>
  <cp:keywords/>
  <dc:description/>
  <cp:lastModifiedBy>Etienne Grandmaitre St-Pierre</cp:lastModifiedBy>
  <cp:revision>4</cp:revision>
  <dcterms:created xsi:type="dcterms:W3CDTF">2016-12-22T21:41:00Z</dcterms:created>
  <dcterms:modified xsi:type="dcterms:W3CDTF">2016-12-23T02:01:00Z</dcterms:modified>
</cp:coreProperties>
</file>