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43C" w:rsidRPr="001C543C" w:rsidRDefault="001C543C" w:rsidP="001C543C">
      <w:pPr>
        <w:spacing w:after="60" w:line="20" w:lineRule="atLeast"/>
        <w:jc w:val="center"/>
        <w:rPr>
          <w:rFonts w:ascii="Calibri" w:eastAsia="Calibri" w:hAnsi="Calibri" w:cs="Calibri"/>
          <w:b/>
          <w:sz w:val="32"/>
          <w:szCs w:val="22"/>
        </w:rPr>
      </w:pPr>
      <w:bookmarkStart w:id="0" w:name="_GoBack"/>
      <w:bookmarkEnd w:id="0"/>
      <w:r w:rsidRPr="001C543C">
        <w:rPr>
          <w:rFonts w:ascii="Calibri" w:eastAsia="Calibri" w:hAnsi="Calibri" w:cs="Calibri"/>
          <w:b/>
          <w:sz w:val="32"/>
          <w:szCs w:val="22"/>
        </w:rPr>
        <w:t>The Emergency Community Support Fund</w:t>
      </w:r>
    </w:p>
    <w:p w:rsidR="001C543C" w:rsidRPr="001C543C" w:rsidRDefault="001C543C" w:rsidP="001C543C">
      <w:pPr>
        <w:spacing w:after="60" w:line="20" w:lineRule="atLeast"/>
        <w:rPr>
          <w:rFonts w:ascii="Calibri" w:eastAsia="Calibri" w:hAnsi="Calibri" w:cs="Calibri"/>
          <w:b/>
          <w:sz w:val="22"/>
          <w:szCs w:val="22"/>
          <w:u w:val="single"/>
        </w:rPr>
      </w:pPr>
    </w:p>
    <w:p w:rsidR="001C543C" w:rsidRPr="001C543C" w:rsidRDefault="001C543C" w:rsidP="001C543C">
      <w:pPr>
        <w:spacing w:after="60" w:line="20" w:lineRule="atLeast"/>
        <w:rPr>
          <w:rFonts w:ascii="Calibri" w:eastAsia="Calibri" w:hAnsi="Calibri" w:cs="Calibri"/>
          <w:b/>
          <w:sz w:val="22"/>
          <w:szCs w:val="22"/>
          <w:u w:val="single"/>
        </w:rPr>
      </w:pPr>
      <w:r w:rsidRPr="001C543C">
        <w:rPr>
          <w:rFonts w:ascii="Calibri" w:eastAsia="Calibri" w:hAnsi="Calibri" w:cs="Calibri"/>
          <w:b/>
          <w:sz w:val="22"/>
          <w:szCs w:val="22"/>
          <w:u w:val="single"/>
        </w:rPr>
        <w:t xml:space="preserve">Funding via Intermediary Organizations </w:t>
      </w:r>
    </w:p>
    <w:p w:rsidR="001C543C" w:rsidRPr="001C543C" w:rsidRDefault="001C543C" w:rsidP="001C543C">
      <w:pPr>
        <w:spacing w:after="60" w:line="20" w:lineRule="atLeast"/>
        <w:rPr>
          <w:rFonts w:ascii="Calibri" w:eastAsia="Calibri" w:hAnsi="Calibri" w:cs="Calibri"/>
          <w:b/>
          <w:sz w:val="22"/>
          <w:szCs w:val="22"/>
        </w:rPr>
      </w:pPr>
    </w:p>
    <w:p w:rsidR="001C543C" w:rsidRPr="001C543C" w:rsidRDefault="001C543C" w:rsidP="001C543C">
      <w:pPr>
        <w:spacing w:after="60" w:line="20" w:lineRule="atLeast"/>
        <w:rPr>
          <w:rFonts w:ascii="Calibri" w:eastAsia="Calibri" w:hAnsi="Calibri" w:cs="Calibri"/>
          <w:b/>
          <w:sz w:val="22"/>
          <w:szCs w:val="22"/>
        </w:rPr>
      </w:pPr>
      <w:r w:rsidRPr="001C543C">
        <w:rPr>
          <w:rFonts w:ascii="Calibri" w:eastAsia="Calibri" w:hAnsi="Calibri" w:cs="Calibri"/>
          <w:b/>
          <w:sz w:val="22"/>
          <w:szCs w:val="22"/>
        </w:rPr>
        <w:t>Objectives</w:t>
      </w:r>
    </w:p>
    <w:p w:rsidR="001C543C" w:rsidRPr="001C543C" w:rsidRDefault="001C543C" w:rsidP="001C543C">
      <w:pPr>
        <w:spacing w:after="60" w:line="20" w:lineRule="atLeast"/>
        <w:rPr>
          <w:rFonts w:ascii="Calibri" w:eastAsia="Calibri" w:hAnsi="Calibri" w:cs="Calibri"/>
          <w:sz w:val="22"/>
          <w:szCs w:val="22"/>
        </w:rPr>
      </w:pPr>
      <w:r w:rsidRPr="001C543C">
        <w:rPr>
          <w:rFonts w:ascii="Calibri" w:eastAsia="Calibri" w:hAnsi="Calibri" w:cs="Calibri"/>
          <w:sz w:val="22"/>
          <w:szCs w:val="22"/>
        </w:rPr>
        <w:t xml:space="preserve">To improve the ability of community organizations to serve vulnerable populations during the COVID-19 crisis. To achieve this, intermediary organizations will: </w:t>
      </w:r>
    </w:p>
    <w:p w:rsidR="001C543C" w:rsidRPr="001C543C" w:rsidRDefault="001C543C" w:rsidP="001C543C">
      <w:pPr>
        <w:spacing w:after="60" w:line="20" w:lineRule="atLeast"/>
        <w:rPr>
          <w:rFonts w:ascii="Calibri" w:eastAsia="Calibri" w:hAnsi="Calibri" w:cs="Calibri"/>
          <w:b/>
          <w:sz w:val="22"/>
          <w:szCs w:val="22"/>
        </w:rPr>
      </w:pPr>
    </w:p>
    <w:p w:rsidR="001C543C" w:rsidRPr="001C543C" w:rsidRDefault="001C543C" w:rsidP="001C543C">
      <w:pPr>
        <w:numPr>
          <w:ilvl w:val="0"/>
          <w:numId w:val="1"/>
        </w:numPr>
        <w:spacing w:after="60" w:line="20" w:lineRule="atLeast"/>
        <w:contextualSpacing/>
        <w:rPr>
          <w:rFonts w:ascii="Calibri" w:eastAsia="Calibri" w:hAnsi="Calibri" w:cs="Calibri"/>
          <w:sz w:val="22"/>
          <w:szCs w:val="22"/>
        </w:rPr>
      </w:pPr>
      <w:r w:rsidRPr="001C543C">
        <w:rPr>
          <w:rFonts w:ascii="Calibri" w:eastAsia="Calibri" w:hAnsi="Calibri" w:cs="Calibri"/>
          <w:sz w:val="22"/>
          <w:szCs w:val="22"/>
        </w:rPr>
        <w:t>Focus on the most pressing social inclusion and wellbeing needs of vulnerable populations.</w:t>
      </w:r>
    </w:p>
    <w:p w:rsidR="001C543C" w:rsidRPr="001C543C" w:rsidRDefault="001C543C" w:rsidP="001C543C">
      <w:pPr>
        <w:numPr>
          <w:ilvl w:val="0"/>
          <w:numId w:val="1"/>
        </w:numPr>
        <w:spacing w:after="60" w:line="20" w:lineRule="atLeast"/>
        <w:contextualSpacing/>
        <w:rPr>
          <w:rFonts w:ascii="Calibri" w:eastAsia="Calibri" w:hAnsi="Calibri" w:cs="Calibri"/>
          <w:sz w:val="22"/>
          <w:szCs w:val="22"/>
        </w:rPr>
      </w:pPr>
      <w:r w:rsidRPr="001C543C">
        <w:rPr>
          <w:rFonts w:ascii="Calibri" w:eastAsia="Calibri" w:hAnsi="Calibri" w:cs="Calibri"/>
          <w:sz w:val="22"/>
          <w:szCs w:val="22"/>
        </w:rPr>
        <w:t>Ensure funds reach all provinces and territories and all vulnerable populations.</w:t>
      </w:r>
    </w:p>
    <w:p w:rsidR="001C543C" w:rsidRPr="001C543C" w:rsidRDefault="001C543C" w:rsidP="001C543C">
      <w:pPr>
        <w:numPr>
          <w:ilvl w:val="0"/>
          <w:numId w:val="1"/>
        </w:numPr>
        <w:spacing w:after="60" w:line="20" w:lineRule="atLeast"/>
        <w:contextualSpacing/>
        <w:rPr>
          <w:rFonts w:ascii="Calibri" w:eastAsia="Calibri" w:hAnsi="Calibri" w:cs="Calibri"/>
          <w:sz w:val="22"/>
          <w:szCs w:val="22"/>
        </w:rPr>
      </w:pPr>
      <w:r w:rsidRPr="001C543C">
        <w:rPr>
          <w:rFonts w:ascii="Calibri" w:eastAsia="Calibri" w:hAnsi="Calibri" w:cs="Calibri"/>
          <w:sz w:val="22"/>
          <w:szCs w:val="22"/>
        </w:rPr>
        <w:t>Move money to community organizations as quickly as possible.</w:t>
      </w:r>
    </w:p>
    <w:p w:rsidR="001C543C" w:rsidRPr="001C543C" w:rsidRDefault="001C543C" w:rsidP="001C543C">
      <w:pPr>
        <w:numPr>
          <w:ilvl w:val="0"/>
          <w:numId w:val="1"/>
        </w:numPr>
        <w:spacing w:after="60" w:line="20" w:lineRule="atLeast"/>
        <w:contextualSpacing/>
        <w:rPr>
          <w:rFonts w:ascii="Calibri" w:eastAsia="Calibri" w:hAnsi="Calibri" w:cs="Calibri"/>
          <w:sz w:val="22"/>
          <w:szCs w:val="22"/>
        </w:rPr>
      </w:pPr>
      <w:r w:rsidRPr="001C543C">
        <w:rPr>
          <w:rFonts w:ascii="Calibri" w:eastAsia="Calibri" w:hAnsi="Calibri" w:cs="Calibri"/>
          <w:sz w:val="22"/>
          <w:szCs w:val="22"/>
        </w:rPr>
        <w:t>Put decisions in local hands where possible and allow flexibility to respond to local needs.</w:t>
      </w:r>
    </w:p>
    <w:p w:rsidR="001C543C" w:rsidRPr="001C543C" w:rsidRDefault="001C543C" w:rsidP="001C543C">
      <w:pPr>
        <w:numPr>
          <w:ilvl w:val="0"/>
          <w:numId w:val="1"/>
        </w:numPr>
        <w:spacing w:after="60" w:line="20" w:lineRule="atLeast"/>
        <w:contextualSpacing/>
        <w:rPr>
          <w:rFonts w:ascii="Calibri" w:eastAsia="Calibri" w:hAnsi="Calibri" w:cs="Calibri"/>
          <w:sz w:val="22"/>
          <w:szCs w:val="22"/>
        </w:rPr>
      </w:pPr>
      <w:r w:rsidRPr="001C543C">
        <w:rPr>
          <w:rFonts w:ascii="Calibri" w:eastAsia="Calibri" w:hAnsi="Calibri" w:cs="Calibri"/>
          <w:sz w:val="22"/>
          <w:szCs w:val="22"/>
        </w:rPr>
        <w:t>Avoid funding project costs already funded by another source.</w:t>
      </w:r>
    </w:p>
    <w:p w:rsidR="001C543C" w:rsidRPr="001C543C" w:rsidRDefault="001C543C" w:rsidP="001C543C">
      <w:pPr>
        <w:spacing w:after="60" w:line="20" w:lineRule="atLeast"/>
        <w:rPr>
          <w:rFonts w:ascii="Calibri" w:eastAsia="Calibri" w:hAnsi="Calibri" w:cs="Calibri"/>
          <w:b/>
          <w:sz w:val="22"/>
          <w:szCs w:val="22"/>
        </w:rPr>
      </w:pPr>
    </w:p>
    <w:p w:rsidR="001C543C" w:rsidRPr="001C543C" w:rsidRDefault="001C543C" w:rsidP="001C543C">
      <w:pPr>
        <w:spacing w:after="60" w:line="20" w:lineRule="atLeast"/>
        <w:rPr>
          <w:rFonts w:ascii="Calibri" w:eastAsia="Calibri" w:hAnsi="Calibri" w:cs="Calibri"/>
          <w:b/>
          <w:sz w:val="22"/>
          <w:szCs w:val="22"/>
        </w:rPr>
      </w:pPr>
      <w:r w:rsidRPr="001C543C">
        <w:rPr>
          <w:rFonts w:ascii="Calibri" w:eastAsia="Calibri" w:hAnsi="Calibri" w:cs="Calibri"/>
          <w:b/>
          <w:sz w:val="22"/>
          <w:szCs w:val="22"/>
        </w:rPr>
        <w:t>Eligible Organizations</w:t>
      </w:r>
    </w:p>
    <w:p w:rsidR="001C543C" w:rsidRPr="001C543C" w:rsidRDefault="001C543C" w:rsidP="001C543C">
      <w:pPr>
        <w:spacing w:after="60" w:line="20" w:lineRule="atLeast"/>
        <w:rPr>
          <w:rFonts w:ascii="Calibri" w:eastAsia="Calibri" w:hAnsi="Calibri" w:cs="Calibri"/>
          <w:sz w:val="22"/>
          <w:szCs w:val="22"/>
        </w:rPr>
      </w:pPr>
      <w:r w:rsidRPr="001C543C">
        <w:rPr>
          <w:rFonts w:ascii="Calibri" w:eastAsia="Calibri" w:hAnsi="Calibri" w:cs="Calibri"/>
          <w:sz w:val="22"/>
          <w:szCs w:val="22"/>
        </w:rPr>
        <w:t xml:space="preserve">Qualified </w:t>
      </w:r>
      <w:proofErr w:type="spellStart"/>
      <w:r w:rsidRPr="001C543C">
        <w:rPr>
          <w:rFonts w:ascii="Calibri" w:eastAsia="Calibri" w:hAnsi="Calibri" w:cs="Calibri"/>
          <w:sz w:val="22"/>
          <w:szCs w:val="22"/>
        </w:rPr>
        <w:t>donees</w:t>
      </w:r>
      <w:proofErr w:type="spellEnd"/>
      <w:r w:rsidRPr="001C543C">
        <w:rPr>
          <w:rFonts w:ascii="Calibri" w:eastAsia="Calibri" w:hAnsi="Calibri" w:cs="Calibri"/>
          <w:sz w:val="22"/>
          <w:szCs w:val="22"/>
        </w:rPr>
        <w:t xml:space="preserve"> (including charities) and non-profit organizations, including faith- based organizations, serving vulnerable populations during the COVID-19 crisis.</w:t>
      </w:r>
    </w:p>
    <w:p w:rsidR="001C543C" w:rsidRPr="001C543C" w:rsidRDefault="001C543C" w:rsidP="001C543C">
      <w:pPr>
        <w:spacing w:after="60" w:line="20" w:lineRule="atLeast"/>
        <w:rPr>
          <w:rFonts w:ascii="Calibri" w:eastAsia="Calibri" w:hAnsi="Calibri" w:cs="Calibri"/>
          <w:b/>
          <w:sz w:val="22"/>
          <w:szCs w:val="22"/>
        </w:rPr>
      </w:pPr>
    </w:p>
    <w:p w:rsidR="001C543C" w:rsidRPr="001C543C" w:rsidRDefault="001C543C" w:rsidP="001C543C">
      <w:pPr>
        <w:spacing w:after="60" w:line="20" w:lineRule="atLeast"/>
        <w:rPr>
          <w:rFonts w:ascii="Calibri" w:eastAsia="Calibri" w:hAnsi="Calibri" w:cs="Calibri"/>
          <w:b/>
          <w:sz w:val="22"/>
          <w:szCs w:val="22"/>
        </w:rPr>
      </w:pPr>
      <w:r w:rsidRPr="001C543C">
        <w:rPr>
          <w:rFonts w:ascii="Calibri" w:eastAsia="Calibri" w:hAnsi="Calibri" w:cs="Calibri"/>
          <w:b/>
          <w:sz w:val="22"/>
          <w:szCs w:val="22"/>
        </w:rPr>
        <w:t xml:space="preserve">Distribution of Resources </w:t>
      </w:r>
    </w:p>
    <w:p w:rsidR="001C543C" w:rsidRDefault="001C543C" w:rsidP="001C543C">
      <w:pPr>
        <w:spacing w:after="60" w:line="20" w:lineRule="atLeast"/>
        <w:rPr>
          <w:rFonts w:ascii="Calibri" w:eastAsia="Calibri" w:hAnsi="Calibri" w:cs="Calibri"/>
          <w:sz w:val="22"/>
          <w:szCs w:val="22"/>
        </w:rPr>
      </w:pPr>
      <w:r w:rsidRPr="001C543C">
        <w:rPr>
          <w:rFonts w:ascii="Calibri" w:eastAsia="Calibri" w:hAnsi="Calibri" w:cs="Calibri"/>
          <w:sz w:val="22"/>
          <w:szCs w:val="22"/>
        </w:rPr>
        <w:t xml:space="preserve">Three national intermediaries – the Canadian Red Cross, Community Foundations of Canada and the United Way </w:t>
      </w:r>
      <w:proofErr w:type="spellStart"/>
      <w:r w:rsidRPr="001C543C">
        <w:rPr>
          <w:rFonts w:ascii="Calibri" w:eastAsia="Calibri" w:hAnsi="Calibri" w:cs="Calibri"/>
          <w:sz w:val="22"/>
          <w:szCs w:val="22"/>
        </w:rPr>
        <w:t>Centraide</w:t>
      </w:r>
      <w:proofErr w:type="spellEnd"/>
      <w:r w:rsidRPr="001C543C">
        <w:rPr>
          <w:rFonts w:ascii="Calibri" w:eastAsia="Calibri" w:hAnsi="Calibri" w:cs="Calibri"/>
          <w:sz w:val="22"/>
          <w:szCs w:val="22"/>
        </w:rPr>
        <w:t xml:space="preserve"> Canada – will disburse funds to community organizations. </w:t>
      </w:r>
    </w:p>
    <w:p w:rsidR="001C543C" w:rsidRPr="001C543C" w:rsidRDefault="001C543C" w:rsidP="001C543C">
      <w:pPr>
        <w:spacing w:after="60" w:line="20" w:lineRule="atLeast"/>
        <w:rPr>
          <w:rFonts w:ascii="Calibri" w:eastAsia="Calibri" w:hAnsi="Calibri" w:cs="Calibri"/>
          <w:i/>
          <w:sz w:val="22"/>
          <w:szCs w:val="22"/>
        </w:rPr>
      </w:pPr>
    </w:p>
    <w:tbl>
      <w:tblPr>
        <w:tblStyle w:val="GridTable5Dark-Accent4"/>
        <w:tblW w:w="0" w:type="auto"/>
        <w:tblLook w:val="04A0" w:firstRow="1" w:lastRow="0" w:firstColumn="1" w:lastColumn="0" w:noHBand="0" w:noVBand="1"/>
      </w:tblPr>
      <w:tblGrid>
        <w:gridCol w:w="1653"/>
        <w:gridCol w:w="2269"/>
        <w:gridCol w:w="2648"/>
        <w:gridCol w:w="2420"/>
      </w:tblGrid>
      <w:tr w:rsidR="001C543C" w:rsidRPr="001C543C" w:rsidTr="001C54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rsidR="001C543C" w:rsidRPr="001C543C" w:rsidRDefault="001C543C" w:rsidP="001C543C">
            <w:pPr>
              <w:spacing w:after="60" w:line="20" w:lineRule="atLeast"/>
              <w:rPr>
                <w:rFonts w:ascii="Calibri" w:eastAsia="Calibri" w:hAnsi="Calibri" w:cs="Calibri"/>
                <w:sz w:val="22"/>
                <w:szCs w:val="22"/>
              </w:rPr>
            </w:pPr>
          </w:p>
        </w:tc>
        <w:tc>
          <w:tcPr>
            <w:tcW w:w="2336" w:type="dxa"/>
          </w:tcPr>
          <w:p w:rsidR="001C543C" w:rsidRPr="001C543C" w:rsidRDefault="001C543C" w:rsidP="001C543C">
            <w:pPr>
              <w:spacing w:after="60" w:line="2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Canadian Red Cross</w:t>
            </w:r>
          </w:p>
        </w:tc>
        <w:tc>
          <w:tcPr>
            <w:tcW w:w="2796" w:type="dxa"/>
          </w:tcPr>
          <w:p w:rsidR="001C543C" w:rsidRPr="001C543C" w:rsidRDefault="001C543C" w:rsidP="001C543C">
            <w:pPr>
              <w:spacing w:after="60" w:line="2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Community Foundations Canada</w:t>
            </w:r>
          </w:p>
        </w:tc>
        <w:tc>
          <w:tcPr>
            <w:tcW w:w="2545" w:type="dxa"/>
          </w:tcPr>
          <w:p w:rsidR="001C543C" w:rsidRPr="001C543C" w:rsidRDefault="001C543C" w:rsidP="001C543C">
            <w:pPr>
              <w:spacing w:after="60" w:line="20" w:lineRule="atLeast"/>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 xml:space="preserve">United Way </w:t>
            </w:r>
            <w:proofErr w:type="spellStart"/>
            <w:r w:rsidRPr="001C543C">
              <w:rPr>
                <w:rFonts w:ascii="Calibri" w:eastAsia="Calibri" w:hAnsi="Calibri" w:cs="Calibri"/>
                <w:sz w:val="22"/>
                <w:szCs w:val="22"/>
              </w:rPr>
              <w:t>Centraide</w:t>
            </w:r>
            <w:proofErr w:type="spellEnd"/>
          </w:p>
        </w:tc>
      </w:tr>
      <w:tr w:rsidR="001C543C" w:rsidRPr="001C543C" w:rsidTr="001C5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rsidR="001C543C" w:rsidRPr="001C543C" w:rsidRDefault="001C543C" w:rsidP="001C543C">
            <w:pPr>
              <w:spacing w:after="60" w:line="20" w:lineRule="atLeast"/>
              <w:rPr>
                <w:rFonts w:ascii="Calibri" w:eastAsia="Calibri" w:hAnsi="Calibri" w:cs="Calibri"/>
                <w:sz w:val="22"/>
                <w:szCs w:val="22"/>
              </w:rPr>
            </w:pPr>
            <w:r w:rsidRPr="001C543C">
              <w:rPr>
                <w:rFonts w:ascii="Calibri" w:eastAsia="Calibri" w:hAnsi="Calibri" w:cs="Calibri"/>
                <w:sz w:val="22"/>
                <w:szCs w:val="22"/>
              </w:rPr>
              <w:t>Method</w:t>
            </w:r>
          </w:p>
        </w:tc>
        <w:tc>
          <w:tcPr>
            <w:tcW w:w="2336" w:type="dxa"/>
          </w:tcPr>
          <w:p w:rsidR="001C543C" w:rsidRPr="001C543C" w:rsidRDefault="001C543C" w:rsidP="001C543C">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 xml:space="preserve">National intake through an online portal </w:t>
            </w:r>
          </w:p>
        </w:tc>
        <w:tc>
          <w:tcPr>
            <w:tcW w:w="2796" w:type="dxa"/>
          </w:tcPr>
          <w:p w:rsidR="001C543C" w:rsidRPr="001C543C" w:rsidRDefault="001C543C" w:rsidP="001C543C">
            <w:pPr>
              <w:spacing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 xml:space="preserve">National and local intake through an online portal </w:t>
            </w:r>
          </w:p>
          <w:p w:rsidR="001C543C" w:rsidRPr="001C543C" w:rsidRDefault="001C543C" w:rsidP="001C543C">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c>
          <w:tcPr>
            <w:tcW w:w="2545" w:type="dxa"/>
          </w:tcPr>
          <w:p w:rsidR="001C543C" w:rsidRPr="001C543C" w:rsidRDefault="001C543C" w:rsidP="001C543C">
            <w:pPr>
              <w:spacing w:after="12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 xml:space="preserve">National website linking to local intake by United Way </w:t>
            </w:r>
            <w:proofErr w:type="spellStart"/>
            <w:r w:rsidRPr="001C543C">
              <w:rPr>
                <w:rFonts w:ascii="Calibri" w:eastAsia="Calibri" w:hAnsi="Calibri" w:cs="Calibri"/>
                <w:sz w:val="22"/>
                <w:szCs w:val="22"/>
              </w:rPr>
              <w:t>Centraides</w:t>
            </w:r>
            <w:proofErr w:type="spellEnd"/>
            <w:r w:rsidRPr="001C543C">
              <w:rPr>
                <w:rFonts w:ascii="Calibri" w:eastAsia="Calibri" w:hAnsi="Calibri" w:cs="Calibri"/>
                <w:sz w:val="22"/>
                <w:szCs w:val="22"/>
              </w:rPr>
              <w:t xml:space="preserve"> </w:t>
            </w:r>
          </w:p>
        </w:tc>
      </w:tr>
      <w:tr w:rsidR="001C543C" w:rsidRPr="001C543C" w:rsidTr="001C543C">
        <w:tc>
          <w:tcPr>
            <w:cnfStyle w:val="001000000000" w:firstRow="0" w:lastRow="0" w:firstColumn="1" w:lastColumn="0" w:oddVBand="0" w:evenVBand="0" w:oddHBand="0" w:evenHBand="0" w:firstRowFirstColumn="0" w:firstRowLastColumn="0" w:lastRowFirstColumn="0" w:lastRowLastColumn="0"/>
            <w:tcW w:w="1683" w:type="dxa"/>
          </w:tcPr>
          <w:p w:rsidR="001C543C" w:rsidRPr="001C543C" w:rsidRDefault="001C543C" w:rsidP="001C543C">
            <w:pPr>
              <w:spacing w:after="60" w:line="20" w:lineRule="atLeast"/>
              <w:rPr>
                <w:rFonts w:ascii="Calibri" w:eastAsia="Calibri" w:hAnsi="Calibri" w:cs="Calibri"/>
                <w:sz w:val="22"/>
                <w:szCs w:val="22"/>
              </w:rPr>
            </w:pPr>
            <w:r w:rsidRPr="001C543C">
              <w:rPr>
                <w:rFonts w:ascii="Calibri" w:eastAsia="Calibri" w:hAnsi="Calibri" w:cs="Calibri"/>
                <w:sz w:val="22"/>
                <w:szCs w:val="22"/>
              </w:rPr>
              <w:t>Decision-Making</w:t>
            </w:r>
          </w:p>
        </w:tc>
        <w:tc>
          <w:tcPr>
            <w:tcW w:w="2336" w:type="dxa"/>
          </w:tcPr>
          <w:p w:rsidR="001C543C" w:rsidRPr="001C543C" w:rsidRDefault="001C543C" w:rsidP="001C543C">
            <w:pPr>
              <w:spacing w:after="60" w:line="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National (with regional and local representatives)</w:t>
            </w:r>
          </w:p>
        </w:tc>
        <w:tc>
          <w:tcPr>
            <w:tcW w:w="2796" w:type="dxa"/>
          </w:tcPr>
          <w:p w:rsidR="001C543C" w:rsidRPr="001C543C" w:rsidRDefault="001C543C" w:rsidP="001C543C">
            <w:pPr>
              <w:spacing w:after="60" w:line="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Local (community foundations)</w:t>
            </w:r>
          </w:p>
        </w:tc>
        <w:tc>
          <w:tcPr>
            <w:tcW w:w="2545" w:type="dxa"/>
          </w:tcPr>
          <w:p w:rsidR="001C543C" w:rsidRPr="001C543C" w:rsidRDefault="001C543C" w:rsidP="001C543C">
            <w:pPr>
              <w:spacing w:after="60" w:line="20" w:lineRule="atLeas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 xml:space="preserve">Local (United Way </w:t>
            </w:r>
            <w:proofErr w:type="spellStart"/>
            <w:r w:rsidRPr="001C543C">
              <w:rPr>
                <w:rFonts w:ascii="Calibri" w:eastAsia="Calibri" w:hAnsi="Calibri" w:cs="Calibri"/>
                <w:sz w:val="22"/>
                <w:szCs w:val="22"/>
              </w:rPr>
              <w:t>Centraides</w:t>
            </w:r>
            <w:proofErr w:type="spellEnd"/>
            <w:r w:rsidRPr="001C543C">
              <w:rPr>
                <w:rFonts w:ascii="Calibri" w:eastAsia="Calibri" w:hAnsi="Calibri" w:cs="Calibri"/>
                <w:sz w:val="22"/>
                <w:szCs w:val="22"/>
              </w:rPr>
              <w:t>)</w:t>
            </w:r>
          </w:p>
        </w:tc>
      </w:tr>
      <w:tr w:rsidR="001C543C" w:rsidRPr="001C543C" w:rsidTr="001C54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dxa"/>
          </w:tcPr>
          <w:p w:rsidR="001C543C" w:rsidRPr="001C543C" w:rsidRDefault="001C543C" w:rsidP="001C543C">
            <w:pPr>
              <w:spacing w:after="60" w:line="20" w:lineRule="atLeast"/>
              <w:rPr>
                <w:rFonts w:ascii="Calibri" w:eastAsia="Calibri" w:hAnsi="Calibri" w:cs="Calibri"/>
                <w:sz w:val="22"/>
                <w:szCs w:val="22"/>
              </w:rPr>
            </w:pPr>
            <w:r w:rsidRPr="001C543C">
              <w:rPr>
                <w:rFonts w:ascii="Calibri" w:eastAsia="Calibri" w:hAnsi="Calibri" w:cs="Calibri"/>
                <w:sz w:val="22"/>
                <w:szCs w:val="22"/>
              </w:rPr>
              <w:t>Type of Organization</w:t>
            </w:r>
          </w:p>
        </w:tc>
        <w:tc>
          <w:tcPr>
            <w:tcW w:w="2336" w:type="dxa"/>
          </w:tcPr>
          <w:p w:rsidR="001C543C" w:rsidRPr="001C543C" w:rsidRDefault="001C543C" w:rsidP="001C543C">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Non-profit organizations serving vulnerable populations</w:t>
            </w:r>
          </w:p>
        </w:tc>
        <w:tc>
          <w:tcPr>
            <w:tcW w:w="2796" w:type="dxa"/>
          </w:tcPr>
          <w:p w:rsidR="001C543C" w:rsidRPr="001C543C" w:rsidRDefault="001C543C" w:rsidP="001C543C">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 xml:space="preserve">Qualified </w:t>
            </w:r>
            <w:proofErr w:type="spellStart"/>
            <w:r w:rsidRPr="001C543C">
              <w:rPr>
                <w:rFonts w:ascii="Calibri" w:eastAsia="Calibri" w:hAnsi="Calibri" w:cs="Calibri"/>
                <w:sz w:val="22"/>
                <w:szCs w:val="22"/>
              </w:rPr>
              <w:t>donees</w:t>
            </w:r>
            <w:proofErr w:type="spellEnd"/>
            <w:r w:rsidRPr="001C543C">
              <w:rPr>
                <w:rFonts w:ascii="Calibri" w:eastAsia="Calibri" w:hAnsi="Calibri" w:cs="Calibri"/>
                <w:sz w:val="22"/>
                <w:szCs w:val="22"/>
              </w:rPr>
              <w:t xml:space="preserve"> (including charities) serving vulnerable populations</w:t>
            </w:r>
          </w:p>
        </w:tc>
        <w:tc>
          <w:tcPr>
            <w:tcW w:w="2545" w:type="dxa"/>
          </w:tcPr>
          <w:p w:rsidR="001C543C" w:rsidRPr="001C543C" w:rsidRDefault="001C543C" w:rsidP="001C543C">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 xml:space="preserve">Qualified </w:t>
            </w:r>
            <w:proofErr w:type="spellStart"/>
            <w:r w:rsidRPr="001C543C">
              <w:rPr>
                <w:rFonts w:ascii="Calibri" w:eastAsia="Calibri" w:hAnsi="Calibri" w:cs="Calibri"/>
                <w:sz w:val="22"/>
                <w:szCs w:val="22"/>
              </w:rPr>
              <w:t>donees</w:t>
            </w:r>
            <w:proofErr w:type="spellEnd"/>
            <w:r w:rsidRPr="001C543C">
              <w:rPr>
                <w:rFonts w:ascii="Calibri" w:eastAsia="Calibri" w:hAnsi="Calibri" w:cs="Calibri"/>
                <w:sz w:val="22"/>
                <w:szCs w:val="22"/>
              </w:rPr>
              <w:t xml:space="preserve"> (including charities) serving vulnerable populations. </w:t>
            </w:r>
          </w:p>
          <w:p w:rsidR="001C543C" w:rsidRPr="001C543C" w:rsidRDefault="001C543C" w:rsidP="001C543C">
            <w:pPr>
              <w:spacing w:after="60" w:line="20" w:lineRule="atLeast"/>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001C543C">
              <w:rPr>
                <w:rFonts w:ascii="Calibri" w:eastAsia="Calibri" w:hAnsi="Calibri" w:cs="Calibri"/>
                <w:sz w:val="22"/>
                <w:szCs w:val="22"/>
              </w:rPr>
              <w:t xml:space="preserve">In some cases, non-profits </w:t>
            </w:r>
            <w:proofErr w:type="gramStart"/>
            <w:r w:rsidRPr="001C543C">
              <w:rPr>
                <w:rFonts w:ascii="Calibri" w:eastAsia="Calibri" w:hAnsi="Calibri" w:cs="Calibri"/>
                <w:sz w:val="22"/>
                <w:szCs w:val="22"/>
              </w:rPr>
              <w:t>may also be supported</w:t>
            </w:r>
            <w:proofErr w:type="gramEnd"/>
            <w:r w:rsidRPr="001C543C">
              <w:rPr>
                <w:rFonts w:ascii="Calibri" w:eastAsia="Calibri" w:hAnsi="Calibri" w:cs="Calibri"/>
                <w:sz w:val="22"/>
                <w:szCs w:val="22"/>
              </w:rPr>
              <w:t xml:space="preserve"> through an appropriate trustee relationship with a qualified </w:t>
            </w:r>
            <w:proofErr w:type="spellStart"/>
            <w:r w:rsidRPr="001C543C">
              <w:rPr>
                <w:rFonts w:ascii="Calibri" w:eastAsia="Calibri" w:hAnsi="Calibri" w:cs="Calibri"/>
                <w:sz w:val="22"/>
                <w:szCs w:val="22"/>
              </w:rPr>
              <w:t>donee</w:t>
            </w:r>
            <w:proofErr w:type="spellEnd"/>
            <w:r w:rsidRPr="001C543C">
              <w:rPr>
                <w:rFonts w:ascii="Calibri" w:eastAsia="Calibri" w:hAnsi="Calibri" w:cs="Calibri"/>
                <w:sz w:val="22"/>
                <w:szCs w:val="22"/>
              </w:rPr>
              <w:t>.</w:t>
            </w:r>
          </w:p>
        </w:tc>
      </w:tr>
    </w:tbl>
    <w:p w:rsidR="001C543C" w:rsidRPr="001C543C" w:rsidRDefault="001C543C" w:rsidP="001C543C">
      <w:pPr>
        <w:spacing w:before="60" w:after="60" w:line="20" w:lineRule="atLeast"/>
        <w:rPr>
          <w:rFonts w:ascii="Calibri" w:eastAsia="Calibri" w:hAnsi="Calibri" w:cs="Calibri"/>
          <w:b/>
          <w:sz w:val="22"/>
          <w:szCs w:val="22"/>
        </w:rPr>
      </w:pPr>
    </w:p>
    <w:p w:rsidR="001C543C" w:rsidRPr="001C543C" w:rsidRDefault="001C543C" w:rsidP="001C543C">
      <w:pPr>
        <w:spacing w:before="60" w:after="60" w:line="20" w:lineRule="atLeast"/>
        <w:rPr>
          <w:rFonts w:ascii="Calibri" w:eastAsia="Calibri" w:hAnsi="Calibri" w:cs="Calibri"/>
          <w:b/>
          <w:sz w:val="22"/>
          <w:szCs w:val="22"/>
        </w:rPr>
      </w:pPr>
      <w:r w:rsidRPr="001C543C">
        <w:rPr>
          <w:rFonts w:ascii="Calibri" w:eastAsia="Calibri" w:hAnsi="Calibri" w:cs="Calibri"/>
          <w:sz w:val="22"/>
          <w:szCs w:val="22"/>
        </w:rPr>
        <w:lastRenderedPageBreak/>
        <w:t xml:space="preserve">Each intermediary will allocate funding across provinces and territories according to population (2016 Census) and make any adjustments necessary to account for regional, local or population needs or for the number of applications from community organizations. Funding will become available in mid-May and decisions will be made either at a point in time or on a rolling basis. </w:t>
      </w:r>
    </w:p>
    <w:p w:rsidR="001C543C" w:rsidRPr="001C543C" w:rsidRDefault="001C543C" w:rsidP="001C543C">
      <w:pPr>
        <w:spacing w:before="60" w:after="60" w:line="20" w:lineRule="atLeast"/>
        <w:rPr>
          <w:rFonts w:ascii="Calibri" w:eastAsia="Calibri" w:hAnsi="Calibri" w:cs="Calibri"/>
          <w:b/>
          <w:sz w:val="22"/>
          <w:szCs w:val="22"/>
        </w:rPr>
      </w:pPr>
    </w:p>
    <w:p w:rsidR="001C543C" w:rsidRPr="001C543C" w:rsidRDefault="001C543C" w:rsidP="001C543C">
      <w:pPr>
        <w:spacing w:before="60" w:after="60" w:line="20" w:lineRule="atLeast"/>
        <w:rPr>
          <w:rFonts w:ascii="Calibri" w:eastAsia="Calibri" w:hAnsi="Calibri" w:cs="Calibri"/>
          <w:b/>
          <w:sz w:val="22"/>
          <w:szCs w:val="22"/>
        </w:rPr>
      </w:pPr>
      <w:r w:rsidRPr="001C543C">
        <w:rPr>
          <w:rFonts w:ascii="Calibri" w:eastAsia="Calibri" w:hAnsi="Calibri" w:cs="Calibri"/>
          <w:b/>
          <w:sz w:val="22"/>
          <w:szCs w:val="22"/>
        </w:rPr>
        <w:t xml:space="preserve">Selection Criteria </w:t>
      </w:r>
    </w:p>
    <w:p w:rsidR="001C543C" w:rsidRPr="001C543C" w:rsidRDefault="001C543C" w:rsidP="001C543C">
      <w:pPr>
        <w:spacing w:after="60" w:line="20" w:lineRule="atLeast"/>
        <w:rPr>
          <w:rFonts w:ascii="Calibri" w:eastAsia="Calibri" w:hAnsi="Calibri" w:cs="Calibri"/>
          <w:sz w:val="22"/>
          <w:szCs w:val="22"/>
        </w:rPr>
      </w:pPr>
      <w:r w:rsidRPr="001C543C">
        <w:rPr>
          <w:rFonts w:ascii="Calibri" w:eastAsia="Calibri" w:hAnsi="Calibri" w:cs="Calibri"/>
          <w:sz w:val="22"/>
          <w:szCs w:val="22"/>
        </w:rPr>
        <w:t>An intermediary will fund a community organization to deliver a project only if the project:</w:t>
      </w:r>
    </w:p>
    <w:p w:rsidR="001C543C" w:rsidRPr="001C543C" w:rsidRDefault="001C543C" w:rsidP="001C543C">
      <w:pPr>
        <w:numPr>
          <w:ilvl w:val="0"/>
          <w:numId w:val="2"/>
        </w:numPr>
        <w:spacing w:after="60" w:line="20" w:lineRule="atLeast"/>
        <w:contextualSpacing/>
        <w:rPr>
          <w:rFonts w:ascii="Calibri" w:eastAsia="Calibri" w:hAnsi="Calibri" w:cs="Calibri"/>
          <w:i/>
          <w:sz w:val="22"/>
          <w:szCs w:val="22"/>
        </w:rPr>
      </w:pPr>
      <w:r w:rsidRPr="001C543C">
        <w:rPr>
          <w:rFonts w:ascii="Calibri" w:eastAsia="Calibri" w:hAnsi="Calibri" w:cs="Calibri"/>
          <w:sz w:val="22"/>
          <w:szCs w:val="22"/>
        </w:rPr>
        <w:t>Addresses a pressing social inclusion or well-being need caused by COVID-19, by supplying the necessaries of life, supporting activities of daily living, such as through education materials for children in low-income homes, mental health supports for people in crisis and accessibility services to persons with disabilities;</w:t>
      </w:r>
    </w:p>
    <w:p w:rsidR="001C543C" w:rsidRPr="001C543C" w:rsidRDefault="001C543C" w:rsidP="001C543C">
      <w:pPr>
        <w:numPr>
          <w:ilvl w:val="0"/>
          <w:numId w:val="2"/>
        </w:numPr>
        <w:spacing w:after="60" w:line="20" w:lineRule="atLeast"/>
        <w:contextualSpacing/>
        <w:rPr>
          <w:rFonts w:ascii="Calibri" w:eastAsia="Calibri" w:hAnsi="Calibri" w:cs="Calibri"/>
          <w:sz w:val="22"/>
          <w:szCs w:val="22"/>
        </w:rPr>
      </w:pPr>
      <w:r w:rsidRPr="001C543C">
        <w:rPr>
          <w:rFonts w:ascii="Calibri" w:eastAsia="Calibri" w:hAnsi="Calibri" w:cs="Calibri"/>
          <w:sz w:val="22"/>
          <w:szCs w:val="22"/>
        </w:rPr>
        <w:t>Serves one or more vulnerable populations during COVID-19;</w:t>
      </w:r>
    </w:p>
    <w:p w:rsidR="001C543C" w:rsidRPr="001C543C" w:rsidRDefault="001C543C" w:rsidP="001C543C">
      <w:pPr>
        <w:numPr>
          <w:ilvl w:val="0"/>
          <w:numId w:val="2"/>
        </w:numPr>
        <w:spacing w:after="60" w:line="20" w:lineRule="atLeast"/>
        <w:contextualSpacing/>
        <w:rPr>
          <w:rFonts w:ascii="Calibri" w:eastAsia="Calibri" w:hAnsi="Calibri" w:cs="Calibri"/>
          <w:sz w:val="22"/>
          <w:szCs w:val="22"/>
        </w:rPr>
      </w:pPr>
      <w:r w:rsidRPr="001C543C">
        <w:rPr>
          <w:rFonts w:ascii="Calibri" w:eastAsia="Calibri" w:hAnsi="Calibri" w:cs="Calibri"/>
          <w:sz w:val="22"/>
          <w:szCs w:val="22"/>
        </w:rPr>
        <w:t>Can be carried out in a short timeframe with a reasonable budget; and</w:t>
      </w:r>
    </w:p>
    <w:p w:rsidR="001C543C" w:rsidRPr="001C543C" w:rsidRDefault="001C543C" w:rsidP="001C543C">
      <w:pPr>
        <w:numPr>
          <w:ilvl w:val="0"/>
          <w:numId w:val="2"/>
        </w:numPr>
        <w:spacing w:after="60" w:line="20" w:lineRule="atLeast"/>
        <w:contextualSpacing/>
        <w:rPr>
          <w:rFonts w:ascii="Calibri" w:eastAsia="Calibri" w:hAnsi="Calibri" w:cs="Calibri"/>
          <w:sz w:val="22"/>
          <w:szCs w:val="22"/>
        </w:rPr>
      </w:pPr>
      <w:r w:rsidRPr="001C543C">
        <w:rPr>
          <w:rFonts w:ascii="Calibri" w:eastAsia="Times New Roman" w:hAnsi="Calibri" w:cs="Calibri"/>
          <w:sz w:val="22"/>
          <w:szCs w:val="22"/>
        </w:rPr>
        <w:t>Can attest to not having secured funds to cover the costs of the activities for which they have applied from another intermediary, another federal COVID-19 response program or a different source.</w:t>
      </w:r>
    </w:p>
    <w:p w:rsidR="001C543C" w:rsidRPr="001C543C" w:rsidRDefault="001C543C" w:rsidP="001C543C">
      <w:pPr>
        <w:spacing w:after="60" w:line="20" w:lineRule="atLeast"/>
        <w:rPr>
          <w:rFonts w:ascii="Calibri" w:eastAsia="Calibri" w:hAnsi="Calibri" w:cs="Calibri"/>
          <w:sz w:val="22"/>
          <w:szCs w:val="22"/>
        </w:rPr>
      </w:pPr>
    </w:p>
    <w:p w:rsidR="001C543C" w:rsidRPr="001C543C" w:rsidRDefault="001C543C" w:rsidP="001C543C">
      <w:pPr>
        <w:spacing w:after="60" w:line="20" w:lineRule="atLeast"/>
        <w:rPr>
          <w:rFonts w:ascii="Calibri" w:eastAsia="Calibri" w:hAnsi="Calibri" w:cs="Calibri"/>
          <w:sz w:val="22"/>
          <w:szCs w:val="22"/>
        </w:rPr>
      </w:pPr>
      <w:r w:rsidRPr="001C543C">
        <w:rPr>
          <w:rFonts w:ascii="Calibri" w:eastAsia="Calibri" w:hAnsi="Calibri" w:cs="Calibri"/>
          <w:sz w:val="22"/>
          <w:szCs w:val="22"/>
        </w:rPr>
        <w:t>Each intermediary (and each local entity) may customize assessment somewhat to fit its context.</w:t>
      </w:r>
      <w:r w:rsidRPr="001C543C">
        <w:rPr>
          <w:rFonts w:ascii="Calibri" w:eastAsia="Calibri" w:hAnsi="Calibri" w:cs="Calibri"/>
          <w:b/>
          <w:sz w:val="22"/>
          <w:szCs w:val="22"/>
        </w:rPr>
        <w:t xml:space="preserve"> </w:t>
      </w:r>
    </w:p>
    <w:p w:rsidR="001C543C" w:rsidRPr="001C543C" w:rsidRDefault="001C543C" w:rsidP="001C543C">
      <w:pPr>
        <w:spacing w:after="60" w:line="20" w:lineRule="atLeast"/>
        <w:rPr>
          <w:rFonts w:ascii="Calibri" w:eastAsia="Calibri" w:hAnsi="Calibri" w:cs="Calibri"/>
          <w:b/>
          <w:sz w:val="22"/>
          <w:szCs w:val="22"/>
        </w:rPr>
      </w:pPr>
    </w:p>
    <w:p w:rsidR="001C543C" w:rsidRPr="001C543C" w:rsidRDefault="001C543C" w:rsidP="001C543C">
      <w:pPr>
        <w:spacing w:after="60" w:line="20" w:lineRule="atLeast"/>
        <w:rPr>
          <w:rFonts w:ascii="Calibri" w:eastAsia="Calibri" w:hAnsi="Calibri" w:cs="Calibri"/>
          <w:b/>
          <w:sz w:val="22"/>
          <w:szCs w:val="22"/>
        </w:rPr>
      </w:pPr>
      <w:r w:rsidRPr="001C543C">
        <w:rPr>
          <w:rFonts w:ascii="Calibri" w:eastAsia="Calibri" w:hAnsi="Calibri" w:cs="Calibri"/>
          <w:b/>
          <w:sz w:val="22"/>
          <w:szCs w:val="22"/>
        </w:rPr>
        <w:t xml:space="preserve">Ensuring Reach and Equitable Distribution </w:t>
      </w:r>
    </w:p>
    <w:p w:rsidR="001C543C" w:rsidRPr="001C543C" w:rsidRDefault="001C543C" w:rsidP="001C543C">
      <w:pPr>
        <w:spacing w:after="60" w:line="20" w:lineRule="atLeast"/>
        <w:rPr>
          <w:rFonts w:ascii="Calibri" w:eastAsia="Calibri" w:hAnsi="Calibri" w:cs="Calibri"/>
          <w:sz w:val="22"/>
          <w:szCs w:val="22"/>
        </w:rPr>
      </w:pPr>
      <w:r w:rsidRPr="001C543C">
        <w:rPr>
          <w:rFonts w:ascii="Calibri" w:eastAsia="Calibri" w:hAnsi="Calibri" w:cs="Calibri"/>
          <w:sz w:val="22"/>
          <w:szCs w:val="22"/>
        </w:rPr>
        <w:t>To ensure that funds reach all regions and vulnerable populations, ESDC will require each intermediary to:</w:t>
      </w:r>
    </w:p>
    <w:p w:rsidR="001C543C" w:rsidRPr="001C543C" w:rsidRDefault="001C543C" w:rsidP="001C543C">
      <w:pPr>
        <w:numPr>
          <w:ilvl w:val="0"/>
          <w:numId w:val="3"/>
        </w:numPr>
        <w:spacing w:after="60" w:line="20" w:lineRule="atLeast"/>
        <w:contextualSpacing/>
        <w:rPr>
          <w:rFonts w:ascii="Calibri" w:eastAsia="Calibri" w:hAnsi="Calibri" w:cs="Calibri"/>
          <w:b/>
          <w:sz w:val="22"/>
          <w:szCs w:val="22"/>
        </w:rPr>
      </w:pPr>
      <w:r w:rsidRPr="001C543C">
        <w:rPr>
          <w:rFonts w:ascii="Calibri" w:eastAsia="Calibri" w:hAnsi="Calibri" w:cs="Calibri"/>
          <w:sz w:val="22"/>
          <w:szCs w:val="22"/>
        </w:rPr>
        <w:t>Allocate funds to every province and territory according to population and adjust if necessary by need and by the number of applications from community organizations;</w:t>
      </w:r>
    </w:p>
    <w:p w:rsidR="001C543C" w:rsidRPr="001C543C" w:rsidRDefault="001C543C" w:rsidP="001C543C">
      <w:pPr>
        <w:numPr>
          <w:ilvl w:val="0"/>
          <w:numId w:val="3"/>
        </w:numPr>
        <w:spacing w:after="60" w:line="20" w:lineRule="atLeast"/>
        <w:contextualSpacing/>
        <w:rPr>
          <w:rFonts w:ascii="Calibri" w:eastAsia="Calibri" w:hAnsi="Calibri" w:cs="Calibri"/>
          <w:b/>
          <w:sz w:val="22"/>
          <w:szCs w:val="22"/>
        </w:rPr>
      </w:pPr>
      <w:r w:rsidRPr="001C543C">
        <w:rPr>
          <w:rFonts w:ascii="Calibri" w:eastAsia="Calibri" w:hAnsi="Calibri" w:cs="Calibri"/>
          <w:sz w:val="22"/>
          <w:szCs w:val="22"/>
        </w:rPr>
        <w:t>Make funding available to all vulnerable populations; and</w:t>
      </w:r>
    </w:p>
    <w:p w:rsidR="001C543C" w:rsidRPr="001C543C" w:rsidRDefault="001C543C" w:rsidP="001C543C">
      <w:pPr>
        <w:numPr>
          <w:ilvl w:val="0"/>
          <w:numId w:val="3"/>
        </w:numPr>
        <w:spacing w:after="60" w:line="20" w:lineRule="atLeast"/>
        <w:contextualSpacing/>
        <w:rPr>
          <w:rFonts w:ascii="Calibri" w:eastAsia="Calibri" w:hAnsi="Calibri" w:cs="Calibri"/>
          <w:b/>
          <w:sz w:val="22"/>
          <w:szCs w:val="22"/>
        </w:rPr>
      </w:pPr>
      <w:r w:rsidRPr="001C543C">
        <w:rPr>
          <w:rFonts w:ascii="Calibri" w:eastAsia="Calibri" w:hAnsi="Calibri" w:cs="Calibri"/>
          <w:sz w:val="22"/>
          <w:szCs w:val="22"/>
        </w:rPr>
        <w:t>Reach out to community organizations beyond its regular partners.</w:t>
      </w:r>
    </w:p>
    <w:p w:rsidR="001C543C" w:rsidRPr="001C543C" w:rsidRDefault="001C543C" w:rsidP="001C543C">
      <w:pPr>
        <w:spacing w:after="60" w:line="20" w:lineRule="atLeast"/>
        <w:rPr>
          <w:rFonts w:ascii="Calibri" w:eastAsia="Calibri" w:hAnsi="Calibri" w:cs="Calibri"/>
          <w:sz w:val="22"/>
          <w:szCs w:val="22"/>
        </w:rPr>
      </w:pPr>
      <w:r w:rsidRPr="001C543C">
        <w:rPr>
          <w:rFonts w:ascii="Calibri" w:eastAsia="Calibri" w:hAnsi="Calibri" w:cs="Calibri"/>
          <w:sz w:val="22"/>
          <w:szCs w:val="22"/>
        </w:rPr>
        <w:t>ESDC will work with other federal departments to promote the funding opportunity to community organizations in the networks of those other departments.</w:t>
      </w:r>
    </w:p>
    <w:p w:rsidR="001C543C" w:rsidRPr="001C543C" w:rsidRDefault="001C543C" w:rsidP="001C543C">
      <w:pPr>
        <w:spacing w:after="60" w:line="20" w:lineRule="atLeast"/>
        <w:rPr>
          <w:rFonts w:ascii="Calibri" w:eastAsia="Calibri" w:hAnsi="Calibri" w:cs="Calibri"/>
          <w:sz w:val="22"/>
          <w:szCs w:val="22"/>
        </w:rPr>
      </w:pPr>
    </w:p>
    <w:p w:rsidR="001C543C" w:rsidRPr="001C543C" w:rsidRDefault="001C543C" w:rsidP="001C543C">
      <w:pPr>
        <w:spacing w:after="60" w:line="20" w:lineRule="atLeast"/>
        <w:rPr>
          <w:rFonts w:ascii="Calibri" w:eastAsia="Calibri" w:hAnsi="Calibri" w:cs="Calibri"/>
          <w:sz w:val="22"/>
          <w:szCs w:val="22"/>
          <w:lang w:val="en-US"/>
        </w:rPr>
      </w:pPr>
      <w:r w:rsidRPr="001C543C">
        <w:rPr>
          <w:rFonts w:ascii="Calibri" w:eastAsia="Calibri" w:hAnsi="Calibri" w:cs="Calibri"/>
          <w:b/>
          <w:sz w:val="22"/>
          <w:szCs w:val="22"/>
        </w:rPr>
        <w:t>Applying for Funding</w:t>
      </w:r>
    </w:p>
    <w:p w:rsidR="001C543C" w:rsidRPr="001C543C" w:rsidRDefault="001C543C" w:rsidP="001C543C">
      <w:pPr>
        <w:pBdr>
          <w:top w:val="nil"/>
          <w:left w:val="nil"/>
          <w:bottom w:val="nil"/>
          <w:right w:val="nil"/>
          <w:between w:val="nil"/>
          <w:bar w:val="nil"/>
        </w:pBdr>
        <w:tabs>
          <w:tab w:val="left" w:pos="720"/>
        </w:tabs>
        <w:suppressAutoHyphens/>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pPr>
      <w:r w:rsidRPr="001C543C">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t>Community-based organizations from across the country will be able to apply for funding to support a variety of activities that address a pressing social inclusion or well-being need caused by COVID-19.</w:t>
      </w:r>
    </w:p>
    <w:p w:rsidR="001C543C" w:rsidRPr="001C543C" w:rsidRDefault="001C543C" w:rsidP="001C543C">
      <w:pPr>
        <w:pBdr>
          <w:top w:val="nil"/>
          <w:left w:val="nil"/>
          <w:bottom w:val="nil"/>
          <w:right w:val="nil"/>
          <w:between w:val="nil"/>
          <w:bar w:val="nil"/>
        </w:pBdr>
        <w:tabs>
          <w:tab w:val="left" w:pos="720"/>
        </w:tabs>
        <w:suppressAutoHyphens/>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pPr>
    </w:p>
    <w:p w:rsidR="001C543C" w:rsidRPr="001C543C" w:rsidRDefault="001C543C" w:rsidP="001C543C">
      <w:pPr>
        <w:pBdr>
          <w:top w:val="nil"/>
          <w:left w:val="nil"/>
          <w:bottom w:val="nil"/>
          <w:right w:val="nil"/>
          <w:between w:val="nil"/>
          <w:bar w:val="nil"/>
        </w:pBdr>
        <w:tabs>
          <w:tab w:val="left" w:pos="720"/>
        </w:tabs>
        <w:suppressAutoHyphens/>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pPr>
      <w:r w:rsidRPr="001C543C">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t xml:space="preserve">As of May 19, 2020, eligible community </w:t>
      </w:r>
      <w:proofErr w:type="gramStart"/>
      <w:r w:rsidRPr="001C543C">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t>organizations,</w:t>
      </w:r>
      <w:proofErr w:type="gramEnd"/>
      <w:r w:rsidRPr="001C543C">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t xml:space="preserve"> will be able to apply for funds through the national partners or their local entities. Interested community organizations are encouraged to visit intermediary partner websites regularly to learn more about how to apply.</w:t>
      </w:r>
    </w:p>
    <w:p w:rsidR="001C543C" w:rsidRPr="001C543C" w:rsidRDefault="00376577" w:rsidP="001C543C">
      <w:pPr>
        <w:numPr>
          <w:ilvl w:val="0"/>
          <w:numId w:val="5"/>
        </w:numPr>
        <w:pBdr>
          <w:top w:val="nil"/>
          <w:left w:val="nil"/>
          <w:bottom w:val="nil"/>
          <w:right w:val="nil"/>
          <w:between w:val="nil"/>
          <w:bar w:val="nil"/>
        </w:pBdr>
        <w:tabs>
          <w:tab w:val="left" w:pos="720"/>
        </w:tabs>
        <w:suppressAutoHyphens/>
        <w:spacing w:after="200" w:line="276" w:lineRule="auto"/>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pPr>
      <w:hyperlink r:id="rId11" w:history="1">
        <w:r w:rsidR="001C543C" w:rsidRPr="001C543C">
          <w:rPr>
            <w:rFonts w:ascii="Calibri" w:eastAsia="Arial Unicode MS" w:hAnsi="Calibri" w:cs="Calibri"/>
            <w:color w:val="0000FF"/>
            <w:sz w:val="22"/>
            <w:szCs w:val="22"/>
            <w:u w:val="single" w:color="000000"/>
            <w:bdr w:val="nil"/>
            <w:lang w:eastAsia="en-CA"/>
            <w14:textOutline w14:w="12700" w14:cap="flat" w14:cmpd="sng" w14:algn="ctr">
              <w14:noFill/>
              <w14:prstDash w14:val="solid"/>
              <w14:miter w14:lim="400000"/>
            </w14:textOutline>
          </w:rPr>
          <w:t>The Canadian Red Cross</w:t>
        </w:r>
      </w:hyperlink>
      <w:r w:rsidR="001C543C" w:rsidRPr="001C543C">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t xml:space="preserve"> </w:t>
      </w:r>
    </w:p>
    <w:p w:rsidR="001C543C" w:rsidRPr="001C543C" w:rsidRDefault="00376577" w:rsidP="001C543C">
      <w:pPr>
        <w:numPr>
          <w:ilvl w:val="0"/>
          <w:numId w:val="5"/>
        </w:numPr>
        <w:pBdr>
          <w:top w:val="nil"/>
          <w:left w:val="nil"/>
          <w:bottom w:val="nil"/>
          <w:right w:val="nil"/>
          <w:between w:val="nil"/>
          <w:bar w:val="nil"/>
        </w:pBdr>
        <w:tabs>
          <w:tab w:val="left" w:pos="720"/>
        </w:tabs>
        <w:suppressAutoHyphens/>
        <w:spacing w:after="200" w:line="276" w:lineRule="auto"/>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pPr>
      <w:hyperlink r:id="rId12" w:history="1">
        <w:r w:rsidR="001C543C" w:rsidRPr="001C543C">
          <w:rPr>
            <w:rFonts w:ascii="Calibri" w:eastAsia="Arial Unicode MS" w:hAnsi="Calibri" w:cs="Calibri"/>
            <w:color w:val="0000FF"/>
            <w:sz w:val="22"/>
            <w:szCs w:val="22"/>
            <w:u w:val="single" w:color="000000"/>
            <w:bdr w:val="nil"/>
            <w:lang w:eastAsia="en-CA"/>
            <w14:textOutline w14:w="12700" w14:cap="flat" w14:cmpd="sng" w14:algn="ctr">
              <w14:noFill/>
              <w14:prstDash w14:val="solid"/>
              <w14:miter w14:lim="400000"/>
            </w14:textOutline>
          </w:rPr>
          <w:t>Community Foundations of Canada</w:t>
        </w:r>
      </w:hyperlink>
      <w:r w:rsidR="001C543C" w:rsidRPr="001C543C">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t xml:space="preserve"> </w:t>
      </w:r>
    </w:p>
    <w:p w:rsidR="001C543C" w:rsidRPr="004B18B1" w:rsidRDefault="001C543C" w:rsidP="004B18B1">
      <w:pPr>
        <w:numPr>
          <w:ilvl w:val="0"/>
          <w:numId w:val="5"/>
        </w:numPr>
        <w:pBdr>
          <w:top w:val="nil"/>
          <w:left w:val="nil"/>
          <w:bottom w:val="nil"/>
          <w:right w:val="nil"/>
          <w:between w:val="nil"/>
          <w:bar w:val="nil"/>
        </w:pBdr>
        <w:tabs>
          <w:tab w:val="left" w:pos="720"/>
        </w:tabs>
        <w:suppressAutoHyphens/>
        <w:spacing w:after="200" w:line="276" w:lineRule="auto"/>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pPr>
      <w:r w:rsidRPr="001C543C">
        <w:rPr>
          <w:rFonts w:ascii="Calibri" w:eastAsia="Arial Unicode MS" w:hAnsi="Calibri" w:cs="Calibri"/>
          <w:color w:val="0000FF"/>
          <w:sz w:val="22"/>
          <w:szCs w:val="22"/>
          <w:u w:val="single" w:color="000000"/>
          <w:bdr w:val="nil"/>
          <w:lang w:eastAsia="en-CA"/>
          <w14:textOutline w14:w="12700" w14:cap="flat" w14:cmpd="sng" w14:algn="ctr">
            <w14:noFill/>
            <w14:prstDash w14:val="solid"/>
            <w14:miter w14:lim="400000"/>
          </w14:textOutline>
        </w:rPr>
        <w:t xml:space="preserve">United Way </w:t>
      </w:r>
      <w:proofErr w:type="spellStart"/>
      <w:r w:rsidRPr="001C543C">
        <w:rPr>
          <w:rFonts w:ascii="Calibri" w:eastAsia="Arial Unicode MS" w:hAnsi="Calibri" w:cs="Calibri"/>
          <w:color w:val="0000FF"/>
          <w:sz w:val="22"/>
          <w:szCs w:val="22"/>
          <w:u w:val="single" w:color="000000"/>
          <w:bdr w:val="nil"/>
          <w:lang w:eastAsia="en-CA"/>
          <w14:textOutline w14:w="12700" w14:cap="flat" w14:cmpd="sng" w14:algn="ctr">
            <w14:noFill/>
            <w14:prstDash w14:val="solid"/>
            <w14:miter w14:lim="400000"/>
          </w14:textOutline>
        </w:rPr>
        <w:t>Centraide</w:t>
      </w:r>
      <w:proofErr w:type="spellEnd"/>
      <w:r w:rsidRPr="001C543C">
        <w:rPr>
          <w:rFonts w:ascii="Calibri" w:eastAsia="Arial Unicode MS" w:hAnsi="Calibri" w:cs="Calibri"/>
          <w:color w:val="0000FF"/>
          <w:sz w:val="22"/>
          <w:szCs w:val="22"/>
          <w:u w:val="single" w:color="000000"/>
          <w:bdr w:val="nil"/>
          <w:lang w:eastAsia="en-CA"/>
          <w14:textOutline w14:w="12700" w14:cap="flat" w14:cmpd="sng" w14:algn="ctr">
            <w14:noFill/>
            <w14:prstDash w14:val="solid"/>
            <w14:miter w14:lim="400000"/>
          </w14:textOutline>
        </w:rPr>
        <w:t xml:space="preserve"> Canada</w:t>
      </w:r>
    </w:p>
    <w:p w:rsidR="001C543C" w:rsidRPr="004B18B1" w:rsidRDefault="001C543C" w:rsidP="004B18B1">
      <w:pPr>
        <w:pBdr>
          <w:top w:val="nil"/>
          <w:left w:val="nil"/>
          <w:bottom w:val="nil"/>
          <w:right w:val="nil"/>
          <w:between w:val="nil"/>
          <w:bar w:val="nil"/>
        </w:pBdr>
        <w:tabs>
          <w:tab w:val="left" w:pos="720"/>
        </w:tabs>
        <w:suppressAutoHyphens/>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pPr>
      <w:r w:rsidRPr="001C543C">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t>The Departmental website for the Emergency Community Support Fund (</w:t>
      </w:r>
      <w:hyperlink r:id="rId13" w:history="1">
        <w:r w:rsidRPr="001C543C">
          <w:rPr>
            <w:rFonts w:ascii="Calibri" w:eastAsia="Arial Unicode MS" w:hAnsi="Calibri" w:cs="Calibri"/>
            <w:color w:val="0000FF"/>
            <w:sz w:val="22"/>
            <w:szCs w:val="22"/>
            <w:u w:val="single" w:color="000000"/>
            <w:bdr w:val="nil"/>
            <w:lang w:eastAsia="en-CA"/>
            <w14:textOutline w14:w="12700" w14:cap="flat" w14:cmpd="sng" w14:algn="ctr">
              <w14:noFill/>
              <w14:prstDash w14:val="solid"/>
              <w14:miter w14:lim="400000"/>
            </w14:textOutline>
          </w:rPr>
          <w:t>ENG</w:t>
        </w:r>
      </w:hyperlink>
      <w:r w:rsidRPr="001C543C">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t>/</w:t>
      </w:r>
      <w:hyperlink r:id="rId14" w:history="1">
        <w:r w:rsidRPr="001C543C">
          <w:rPr>
            <w:rFonts w:ascii="Calibri" w:eastAsia="Arial Unicode MS" w:hAnsi="Calibri" w:cs="Calibri"/>
            <w:color w:val="0000FF"/>
            <w:sz w:val="22"/>
            <w:szCs w:val="22"/>
            <w:u w:val="single" w:color="000000"/>
            <w:bdr w:val="nil"/>
            <w:lang w:eastAsia="en-CA"/>
            <w14:textOutline w14:w="12700" w14:cap="flat" w14:cmpd="sng" w14:algn="ctr">
              <w14:noFill/>
              <w14:prstDash w14:val="solid"/>
              <w14:miter w14:lim="400000"/>
            </w14:textOutline>
          </w:rPr>
          <w:t>FRE</w:t>
        </w:r>
      </w:hyperlink>
      <w:r w:rsidRPr="001C543C">
        <w:rPr>
          <w:rFonts w:ascii="Calibri" w:eastAsia="Arial Unicode MS" w:hAnsi="Calibri" w:cs="Calibri"/>
          <w:color w:val="000000"/>
          <w:sz w:val="22"/>
          <w:szCs w:val="22"/>
          <w:u w:color="000000"/>
          <w:bdr w:val="nil"/>
          <w:lang w:eastAsia="en-CA"/>
          <w14:textOutline w14:w="12700" w14:cap="flat" w14:cmpd="sng" w14:algn="ctr">
            <w14:noFill/>
            <w14:prstDash w14:val="solid"/>
            <w14:miter w14:lim="400000"/>
          </w14:textOutline>
        </w:rPr>
        <w:t xml:space="preserve">) will include information on how to contact each intermediary. </w:t>
      </w:r>
    </w:p>
    <w:p w:rsidR="001C543C" w:rsidRPr="001C543C" w:rsidRDefault="001C543C" w:rsidP="001C543C">
      <w:pPr>
        <w:widowControl w:val="0"/>
        <w:autoSpaceDE w:val="0"/>
        <w:autoSpaceDN w:val="0"/>
        <w:adjustRightInd w:val="0"/>
        <w:spacing w:after="200" w:line="276" w:lineRule="auto"/>
        <w:rPr>
          <w:rFonts w:ascii="Calibri" w:eastAsia="Calibri" w:hAnsi="Calibri" w:cs="Calibri"/>
          <w:b/>
          <w:sz w:val="22"/>
          <w:szCs w:val="22"/>
          <w:u w:val="single"/>
        </w:rPr>
      </w:pPr>
      <w:r w:rsidRPr="001C543C">
        <w:rPr>
          <w:rFonts w:ascii="Calibri" w:eastAsia="Calibri" w:hAnsi="Calibri" w:cs="Calibri"/>
          <w:b/>
          <w:sz w:val="22"/>
          <w:szCs w:val="22"/>
          <w:u w:val="single"/>
        </w:rPr>
        <w:lastRenderedPageBreak/>
        <w:t>Complementary Projects</w:t>
      </w:r>
    </w:p>
    <w:p w:rsidR="001C543C" w:rsidRPr="001C543C" w:rsidRDefault="001C543C" w:rsidP="001C543C">
      <w:pPr>
        <w:widowControl w:val="0"/>
        <w:autoSpaceDE w:val="0"/>
        <w:autoSpaceDN w:val="0"/>
        <w:adjustRightInd w:val="0"/>
        <w:spacing w:after="200" w:line="276" w:lineRule="auto"/>
        <w:rPr>
          <w:rFonts w:ascii="Calibri" w:eastAsia="Calibri" w:hAnsi="Calibri" w:cs="Calibri"/>
          <w:sz w:val="22"/>
          <w:szCs w:val="22"/>
          <w:lang w:val="en-US"/>
        </w:rPr>
      </w:pPr>
      <w:r w:rsidRPr="001C543C">
        <w:rPr>
          <w:rFonts w:ascii="Calibri" w:eastAsia="Calibri" w:hAnsi="Calibri" w:cs="Calibri"/>
          <w:sz w:val="22"/>
          <w:szCs w:val="22"/>
          <w:lang w:val="en-US"/>
        </w:rPr>
        <w:t>The Emergency Community Support Fund will also fund two complementary projects:</w:t>
      </w:r>
    </w:p>
    <w:p w:rsidR="001C543C" w:rsidRPr="001C543C" w:rsidRDefault="001C543C" w:rsidP="001C543C">
      <w:pPr>
        <w:widowControl w:val="0"/>
        <w:numPr>
          <w:ilvl w:val="0"/>
          <w:numId w:val="4"/>
        </w:numPr>
        <w:autoSpaceDE w:val="0"/>
        <w:autoSpaceDN w:val="0"/>
        <w:adjustRightInd w:val="0"/>
        <w:spacing w:after="200" w:line="276" w:lineRule="auto"/>
        <w:rPr>
          <w:rFonts w:ascii="Calibri" w:eastAsia="Calibri" w:hAnsi="Calibri" w:cs="Calibri"/>
          <w:sz w:val="22"/>
          <w:szCs w:val="22"/>
          <w:lang w:val="en-US"/>
        </w:rPr>
      </w:pPr>
      <w:r w:rsidRPr="001C543C">
        <w:rPr>
          <w:rFonts w:ascii="Calibri" w:eastAsia="Calibri" w:hAnsi="Calibri" w:cs="Calibri"/>
          <w:sz w:val="22"/>
          <w:szCs w:val="22"/>
          <w:lang w:val="en-US"/>
        </w:rPr>
        <w:t xml:space="preserve">the Canadian Red Cross to train up to 70,000 existing volunteers and staff of community organizations on how to prevent the spread of disease and provide them with a 60-day supply of gloves and masks; and </w:t>
      </w:r>
    </w:p>
    <w:p w:rsidR="001C543C" w:rsidRPr="001C543C" w:rsidRDefault="001C543C" w:rsidP="001C543C">
      <w:pPr>
        <w:widowControl w:val="0"/>
        <w:numPr>
          <w:ilvl w:val="0"/>
          <w:numId w:val="4"/>
        </w:numPr>
        <w:autoSpaceDE w:val="0"/>
        <w:autoSpaceDN w:val="0"/>
        <w:adjustRightInd w:val="0"/>
        <w:spacing w:after="200" w:line="276" w:lineRule="auto"/>
        <w:contextualSpacing/>
        <w:rPr>
          <w:rFonts w:ascii="Calibri" w:eastAsia="Calibri" w:hAnsi="Calibri" w:cs="Calibri"/>
          <w:sz w:val="22"/>
          <w:szCs w:val="22"/>
          <w:lang w:val="en-US"/>
        </w:rPr>
      </w:pPr>
      <w:r w:rsidRPr="001C543C">
        <w:rPr>
          <w:rFonts w:ascii="Calibri" w:eastAsia="Calibri" w:hAnsi="Calibri" w:cs="Calibri"/>
          <w:sz w:val="22"/>
          <w:szCs w:val="22"/>
          <w:lang w:val="en-US"/>
        </w:rPr>
        <w:t xml:space="preserve">the United Way to offer pan-Canadian access to helpline support by activating a 1-800 line will in regions where 211 services is not offered to meet rising demand during the crisis </w:t>
      </w:r>
    </w:p>
    <w:p w:rsidR="001C5300" w:rsidRDefault="001C5300" w:rsidP="005A2022"/>
    <w:sectPr w:rsidR="001C5300" w:rsidSect="004B18B1">
      <w:headerReference w:type="default" r:id="rId15"/>
      <w:footerReference w:type="even" r:id="rId16"/>
      <w:footerReference w:type="default" r:id="rId17"/>
      <w:headerReference w:type="first" r:id="rId18"/>
      <w:pgSz w:w="12240" w:h="15840"/>
      <w:pgMar w:top="1800" w:right="180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3C" w:rsidRDefault="001C543C" w:rsidP="005A2022">
      <w:r>
        <w:separator/>
      </w:r>
    </w:p>
  </w:endnote>
  <w:endnote w:type="continuationSeparator" w:id="0">
    <w:p w:rsidR="001C543C" w:rsidRDefault="001C543C" w:rsidP="005A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rsidP="005A20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2022" w:rsidRDefault="005A2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202478"/>
      <w:docPartObj>
        <w:docPartGallery w:val="Page Numbers (Bottom of Page)"/>
        <w:docPartUnique/>
      </w:docPartObj>
    </w:sdtPr>
    <w:sdtEndPr>
      <w:rPr>
        <w:noProof/>
      </w:rPr>
    </w:sdtEndPr>
    <w:sdtContent>
      <w:p w:rsidR="001C543C" w:rsidRDefault="001C543C">
        <w:pPr>
          <w:pStyle w:val="Footer"/>
          <w:jc w:val="right"/>
        </w:pPr>
        <w:r>
          <w:fldChar w:fldCharType="begin"/>
        </w:r>
        <w:r>
          <w:instrText xml:space="preserve"> PAGE   \* MERGEFORMAT </w:instrText>
        </w:r>
        <w:r>
          <w:fldChar w:fldCharType="separate"/>
        </w:r>
        <w:r w:rsidR="00376577">
          <w:rPr>
            <w:noProof/>
          </w:rPr>
          <w:t>3</w:t>
        </w:r>
        <w:r>
          <w:rPr>
            <w:noProof/>
          </w:rPr>
          <w:fldChar w:fldCharType="end"/>
        </w:r>
      </w:p>
    </w:sdtContent>
  </w:sdt>
  <w:p w:rsidR="005A2022" w:rsidRDefault="005A2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3C" w:rsidRDefault="001C543C" w:rsidP="005A2022">
      <w:r>
        <w:separator/>
      </w:r>
    </w:p>
  </w:footnote>
  <w:footnote w:type="continuationSeparator" w:id="0">
    <w:p w:rsidR="001C543C" w:rsidRDefault="001C543C" w:rsidP="005A2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pPr>
      <w:pStyle w:val="Header"/>
    </w:pPr>
    <w:r>
      <w:rPr>
        <w:noProof/>
        <w:lang w:eastAsia="en-CA"/>
      </w:rPr>
      <w:drawing>
        <wp:anchor distT="0" distB="0" distL="114300" distR="114300" simplePos="0" relativeHeight="251660288" behindDoc="1" locked="0" layoutInCell="1" allowOverlap="1" wp14:anchorId="730F0B83" wp14:editId="1778BE52">
          <wp:simplePos x="0" y="0"/>
          <wp:positionH relativeFrom="column">
            <wp:posOffset>-914400</wp:posOffset>
          </wp:positionH>
          <wp:positionV relativeFrom="paragraph">
            <wp:posOffset>373380</wp:posOffset>
          </wp:positionV>
          <wp:extent cx="7772400" cy="2011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011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22" w:rsidRDefault="005A2022">
    <w:pPr>
      <w:pStyle w:val="Header"/>
    </w:pPr>
    <w:r>
      <w:rPr>
        <w:noProof/>
        <w:lang w:eastAsia="en-CA"/>
      </w:rPr>
      <w:drawing>
        <wp:anchor distT="0" distB="0" distL="114300" distR="114300" simplePos="0" relativeHeight="251659264" behindDoc="1" locked="0" layoutInCell="1" allowOverlap="1" wp14:anchorId="25427E8A" wp14:editId="3F98E14A">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 LETTER-SC.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1263E"/>
    <w:multiLevelType w:val="hybridMultilevel"/>
    <w:tmpl w:val="A1F0F218"/>
    <w:lvl w:ilvl="0" w:tplc="3A3687A6">
      <w:start w:val="1"/>
      <w:numFmt w:val="bullet"/>
      <w:lvlText w:val=""/>
      <w:lvlJc w:val="left"/>
      <w:pPr>
        <w:ind w:left="761" w:hanging="360"/>
      </w:pPr>
      <w:rPr>
        <w:rFonts w:ascii="Symbol" w:hAnsi="Symbol" w:hint="default"/>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1" w15:restartNumberingAfterBreak="0">
    <w:nsid w:val="22C630A0"/>
    <w:multiLevelType w:val="hybridMultilevel"/>
    <w:tmpl w:val="55E0DC74"/>
    <w:lvl w:ilvl="0" w:tplc="3A3687A6">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463FBF"/>
    <w:multiLevelType w:val="hybridMultilevel"/>
    <w:tmpl w:val="5EE6F5DC"/>
    <w:lvl w:ilvl="0" w:tplc="10090011">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1606F5"/>
    <w:multiLevelType w:val="hybridMultilevel"/>
    <w:tmpl w:val="260C1288"/>
    <w:lvl w:ilvl="0" w:tplc="3A3687A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7F3505"/>
    <w:multiLevelType w:val="hybridMultilevel"/>
    <w:tmpl w:val="84260F4C"/>
    <w:lvl w:ilvl="0" w:tplc="3A3687A6">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s>
  <w:rsids>
    <w:rsidRoot w:val="001C543C"/>
    <w:rsid w:val="00152758"/>
    <w:rsid w:val="001C5300"/>
    <w:rsid w:val="001C543C"/>
    <w:rsid w:val="001E58D2"/>
    <w:rsid w:val="00316BD9"/>
    <w:rsid w:val="00376577"/>
    <w:rsid w:val="00483066"/>
    <w:rsid w:val="004B18B1"/>
    <w:rsid w:val="00512027"/>
    <w:rsid w:val="005A2022"/>
    <w:rsid w:val="006733A3"/>
    <w:rsid w:val="00C16FDE"/>
    <w:rsid w:val="00FB00C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7D474A16-409F-46FA-BFC4-0E35A96A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2022"/>
    <w:pPr>
      <w:keepNext/>
      <w:keepLines/>
      <w:spacing w:before="480"/>
      <w:outlineLvl w:val="0"/>
    </w:pPr>
    <w:rPr>
      <w:rFonts w:asciiTheme="majorHAnsi" w:eastAsiaTheme="majorEastAsia" w:hAnsiTheme="majorHAnsi" w:cstheme="majorBidi"/>
      <w:b/>
      <w:bCs/>
      <w:color w:val="8E0022"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022"/>
    <w:rPr>
      <w:rFonts w:asciiTheme="majorHAnsi" w:eastAsiaTheme="majorEastAsia" w:hAnsiTheme="majorHAnsi" w:cstheme="majorBidi"/>
      <w:b/>
      <w:bCs/>
      <w:color w:val="8E0022" w:themeColor="accent1" w:themeShade="B5"/>
      <w:sz w:val="32"/>
      <w:szCs w:val="32"/>
    </w:rPr>
  </w:style>
  <w:style w:type="paragraph" w:styleId="Header">
    <w:name w:val="header"/>
    <w:basedOn w:val="Normal"/>
    <w:link w:val="HeaderChar"/>
    <w:uiPriority w:val="99"/>
    <w:unhideWhenUsed/>
    <w:rsid w:val="005A2022"/>
    <w:pPr>
      <w:tabs>
        <w:tab w:val="center" w:pos="4320"/>
        <w:tab w:val="right" w:pos="8640"/>
      </w:tabs>
    </w:pPr>
  </w:style>
  <w:style w:type="character" w:customStyle="1" w:styleId="HeaderChar">
    <w:name w:val="Header Char"/>
    <w:basedOn w:val="DefaultParagraphFont"/>
    <w:link w:val="Header"/>
    <w:uiPriority w:val="99"/>
    <w:rsid w:val="005A2022"/>
  </w:style>
  <w:style w:type="paragraph" w:styleId="Footer">
    <w:name w:val="footer"/>
    <w:basedOn w:val="Normal"/>
    <w:link w:val="FooterChar"/>
    <w:uiPriority w:val="99"/>
    <w:unhideWhenUsed/>
    <w:rsid w:val="005A2022"/>
    <w:pPr>
      <w:tabs>
        <w:tab w:val="center" w:pos="4320"/>
        <w:tab w:val="right" w:pos="8640"/>
      </w:tabs>
    </w:pPr>
  </w:style>
  <w:style w:type="character" w:customStyle="1" w:styleId="FooterChar">
    <w:name w:val="Footer Char"/>
    <w:basedOn w:val="DefaultParagraphFont"/>
    <w:link w:val="Footer"/>
    <w:uiPriority w:val="99"/>
    <w:rsid w:val="005A2022"/>
  </w:style>
  <w:style w:type="paragraph" w:styleId="BalloonText">
    <w:name w:val="Balloon Text"/>
    <w:basedOn w:val="Normal"/>
    <w:link w:val="BalloonTextChar"/>
    <w:uiPriority w:val="99"/>
    <w:semiHidden/>
    <w:unhideWhenUsed/>
    <w:rsid w:val="005A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2022"/>
    <w:rPr>
      <w:rFonts w:ascii="Lucida Grande" w:hAnsi="Lucida Grande" w:cs="Lucida Grande"/>
      <w:sz w:val="18"/>
      <w:szCs w:val="18"/>
    </w:rPr>
  </w:style>
  <w:style w:type="character" w:styleId="PageNumber">
    <w:name w:val="page number"/>
    <w:basedOn w:val="DefaultParagraphFont"/>
    <w:uiPriority w:val="99"/>
    <w:semiHidden/>
    <w:unhideWhenUsed/>
    <w:rsid w:val="005A2022"/>
  </w:style>
  <w:style w:type="table" w:customStyle="1" w:styleId="TableGrid1">
    <w:name w:val="Table Grid1"/>
    <w:basedOn w:val="TableNormal"/>
    <w:next w:val="TableGrid"/>
    <w:uiPriority w:val="39"/>
    <w:rsid w:val="001C543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C5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1C543C"/>
    <w:tblPr>
      <w:tblStyleRowBandSize w:val="1"/>
      <w:tblStyleColBandSize w:val="1"/>
      <w:tblBorders>
        <w:top w:val="single" w:sz="4" w:space="0" w:color="B6DCD3" w:themeColor="accent4" w:themeTint="99"/>
        <w:left w:val="single" w:sz="4" w:space="0" w:color="B6DCD3" w:themeColor="accent4" w:themeTint="99"/>
        <w:bottom w:val="single" w:sz="4" w:space="0" w:color="B6DCD3" w:themeColor="accent4" w:themeTint="99"/>
        <w:right w:val="single" w:sz="4" w:space="0" w:color="B6DCD3" w:themeColor="accent4" w:themeTint="99"/>
        <w:insideH w:val="single" w:sz="4" w:space="0" w:color="B6DCD3" w:themeColor="accent4" w:themeTint="99"/>
        <w:insideV w:val="single" w:sz="4" w:space="0" w:color="B6DCD3" w:themeColor="accent4" w:themeTint="99"/>
      </w:tblBorders>
    </w:tblPr>
    <w:tblStylePr w:type="firstRow">
      <w:rPr>
        <w:b/>
        <w:bCs/>
        <w:color w:val="FFFFFF" w:themeColor="background1"/>
      </w:rPr>
      <w:tblPr/>
      <w:tcPr>
        <w:tcBorders>
          <w:top w:val="single" w:sz="4" w:space="0" w:color="87C6B6" w:themeColor="accent4"/>
          <w:left w:val="single" w:sz="4" w:space="0" w:color="87C6B6" w:themeColor="accent4"/>
          <w:bottom w:val="single" w:sz="4" w:space="0" w:color="87C6B6" w:themeColor="accent4"/>
          <w:right w:val="single" w:sz="4" w:space="0" w:color="87C6B6" w:themeColor="accent4"/>
          <w:insideH w:val="nil"/>
          <w:insideV w:val="nil"/>
        </w:tcBorders>
        <w:shd w:val="clear" w:color="auto" w:fill="87C6B6" w:themeFill="accent4"/>
      </w:tcPr>
    </w:tblStylePr>
    <w:tblStylePr w:type="lastRow">
      <w:rPr>
        <w:b/>
        <w:bCs/>
      </w:rPr>
      <w:tblPr/>
      <w:tcPr>
        <w:tcBorders>
          <w:top w:val="double" w:sz="4" w:space="0" w:color="87C6B6" w:themeColor="accent4"/>
        </w:tcBorders>
      </w:tcPr>
    </w:tblStylePr>
    <w:tblStylePr w:type="firstCol">
      <w:rPr>
        <w:b/>
        <w:bCs/>
      </w:rPr>
    </w:tblStylePr>
    <w:tblStylePr w:type="lastCol">
      <w:rPr>
        <w:b/>
        <w:bCs/>
      </w:rPr>
    </w:tblStylePr>
    <w:tblStylePr w:type="band1Vert">
      <w:tblPr/>
      <w:tcPr>
        <w:shd w:val="clear" w:color="auto" w:fill="E6F3F0" w:themeFill="accent4" w:themeFillTint="33"/>
      </w:tcPr>
    </w:tblStylePr>
    <w:tblStylePr w:type="band1Horz">
      <w:tblPr/>
      <w:tcPr>
        <w:shd w:val="clear" w:color="auto" w:fill="E6F3F0" w:themeFill="accent4" w:themeFillTint="33"/>
      </w:tcPr>
    </w:tblStylePr>
  </w:style>
  <w:style w:type="table" w:styleId="GridTable5Dark-Accent4">
    <w:name w:val="Grid Table 5 Dark Accent 4"/>
    <w:basedOn w:val="TableNormal"/>
    <w:uiPriority w:val="50"/>
    <w:rsid w:val="001C54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3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C6B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C6B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C6B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C6B6" w:themeFill="accent4"/>
      </w:tcPr>
    </w:tblStylePr>
    <w:tblStylePr w:type="band1Vert">
      <w:tblPr/>
      <w:tcPr>
        <w:shd w:val="clear" w:color="auto" w:fill="CEE8E1" w:themeFill="accent4" w:themeFillTint="66"/>
      </w:tcPr>
    </w:tblStylePr>
    <w:tblStylePr w:type="band1Horz">
      <w:tblPr/>
      <w:tcPr>
        <w:shd w:val="clear" w:color="auto" w:fill="CEE8E1"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services/benefits/emergency-community-support-fund.htm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fc-fcc.smapply.ca/prog/ECS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ca/communityorganiz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fr/services/prestations/fond-soutien-commuautaire-urgenc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dialogue/grp/EUS-SU/LibClient/HRSDC-Templates_Modeles-RHDCC/Corporate/Template%20-%20ESDC/TEMPLATE%20LETTER_ESDC.dotx" TargetMode="External"/></Relationships>
</file>

<file path=word/theme/theme1.xml><?xml version="1.0" encoding="utf-8"?>
<a:theme xmlns:a="http://schemas.openxmlformats.org/drawingml/2006/main" name="ESDC - Colour 1">
  <a:themeElements>
    <a:clrScheme name="ESDC - Colour 1">
      <a:dk1>
        <a:srgbClr val="000000"/>
      </a:dk1>
      <a:lt1>
        <a:sysClr val="window" lastClr="FFFFFF"/>
      </a:lt1>
      <a:dk2>
        <a:srgbClr val="188394"/>
      </a:dk2>
      <a:lt2>
        <a:srgbClr val="96D9DC"/>
      </a:lt2>
      <a:accent1>
        <a:srgbClr val="C90031"/>
      </a:accent1>
      <a:accent2>
        <a:srgbClr val="DE5372"/>
      </a:accent2>
      <a:accent3>
        <a:srgbClr val="4CA28D"/>
      </a:accent3>
      <a:accent4>
        <a:srgbClr val="87C6B6"/>
      </a:accent4>
      <a:accent5>
        <a:srgbClr val="DD5B49"/>
      </a:accent5>
      <a:accent6>
        <a:srgbClr val="E99586"/>
      </a:accent6>
      <a:hlink>
        <a:srgbClr val="0000FF"/>
      </a:hlink>
      <a:folHlink>
        <a:srgbClr val="96D9D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Truc" ma:contentTypeID="0x0101004B9DE00CD6BF494E8621095E7F111E35004F74A9B650681B41AF60680931644FF8" ma:contentTypeVersion="38" ma:contentTypeDescription="ContTrucD" ma:contentTypeScope="" ma:versionID="06d894131a5b51e5018a3d3b80897f3d">
  <xsd:schema xmlns:xsd="http://www.w3.org/2001/XMLSchema" xmlns:xs="http://www.w3.org/2001/XMLSchema" xmlns:p="http://schemas.microsoft.com/office/2006/metadata/properties" xmlns:ns1="http://schemas.microsoft.com/sharepoint/v3" xmlns:ns2="4f810ac0-7940-4b47-8510-ccc18747f341" xmlns:ns3="aeabe285-28c2-4b4a-a8cd-631679229c94" xmlns:ns4="http://schemas.microsoft.com/sharepoint/v4" targetNamespace="http://schemas.microsoft.com/office/2006/metadata/properties" ma:root="true" ma:fieldsID="457b7fe014ac0dad4a48e1791a399ad9" ns1:_="" ns2:_="" ns3:_="" ns4:_="">
    <xsd:import namespace="http://schemas.microsoft.com/sharepoint/v3"/>
    <xsd:import namespace="4f810ac0-7940-4b47-8510-ccc18747f341"/>
    <xsd:import namespace="aeabe285-28c2-4b4a-a8cd-631679229c94"/>
    <xsd:import namespace="http://schemas.microsoft.com/sharepoint/v4"/>
    <xsd:element name="properties">
      <xsd:complexType>
        <xsd:sequence>
          <xsd:element name="documentManagement">
            <xsd:complexType>
              <xsd:all>
                <xsd:element ref="ns2:ClpServices"/>
                <xsd:element ref="ns3:PgResponsibleResponsable" minOccurs="0"/>
                <xsd:element ref="ns2:TxtResumeE"/>
                <xsd:element ref="ns2:TxtResumeF"/>
                <xsd:element ref="ns2:TxtMotClef" minOccurs="0"/>
                <xsd:element ref="ns2:NbDuree"/>
                <xsd:element ref="ns2:ChkNouveauEmp" minOccurs="0"/>
                <xsd:element ref="ns2:ChLocationEmplacement"/>
                <xsd:element ref="ns2:C_ClpServices" minOccurs="0"/>
                <xsd:element ref="ns2:ChkTraitementInitial" minOccurs="0"/>
                <xsd:element ref="ns2:NbVersion" minOccurs="0"/>
                <xsd:element ref="ns4:IconOverlay" minOccurs="0"/>
                <xsd:element ref="ns1:_vti_ItemDeclaredRecord" minOccurs="0"/>
                <xsd:element ref="ns1:_vti_ItemHoldRecordStatus"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hidden="true" ma:internalName="_vti_ItemHoldRecordStatus"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hidden="true" ma:internalName="_dlc_ExpireDate" ma:readOnly="true">
      <xsd:simpleType>
        <xsd:restriction base="dms:DateTime"/>
      </xsd:simpleType>
    </xsd:element>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10ac0-7940-4b47-8510-ccc18747f341" elementFormDefault="qualified">
    <xsd:import namespace="http://schemas.microsoft.com/office/2006/documentManagement/types"/>
    <xsd:import namespace="http://schemas.microsoft.com/office/infopath/2007/PartnerControls"/>
    <xsd:element name="ClpServices" ma:index="2" ma:displayName="ClpServices" ma:description="ClpServicesD" ma:list="{34A2CCC2-8655-4786-B8EE-4A9DDB8FA9D0}" ma:internalName="ClpServices" ma:showField="Title" ma:web="aeabe285-28c2-4b4a-a8cd-631679229c94">
      <xsd:simpleType>
        <xsd:restriction base="dms:Lookup"/>
      </xsd:simpleType>
    </xsd:element>
    <xsd:element name="TxtResumeE" ma:index="4" ma:displayName="TxtResumeE" ma:description="TxtResumeED" ma:internalName="TxtResumeE">
      <xsd:simpleType>
        <xsd:restriction base="dms:Text">
          <xsd:maxLength value="150"/>
        </xsd:restriction>
      </xsd:simpleType>
    </xsd:element>
    <xsd:element name="TxtResumeF" ma:index="5" ma:displayName="TxtResumeF" ma:description="TxtResumeFD" ma:internalName="TxtResumeF">
      <xsd:simpleType>
        <xsd:restriction base="dms:Text">
          <xsd:maxLength value="150"/>
        </xsd:restriction>
      </xsd:simpleType>
    </xsd:element>
    <xsd:element name="TxtMotClef" ma:index="6" nillable="true" ma:displayName="TxtMotClef" ma:description="TxtMotClefD" ma:internalName="TxtMotClef">
      <xsd:simpleType>
        <xsd:restriction base="dms:Text">
          <xsd:maxLength value="255"/>
        </xsd:restriction>
      </xsd:simpleType>
    </xsd:element>
    <xsd:element name="NbDuree" ma:index="7" ma:displayName="NbDuree" ma:decimals="0" ma:default="12" ma:description="NbDureeD" ma:internalName="NbDuree" ma:percentage="FALSE">
      <xsd:simpleType>
        <xsd:restriction base="dms:Number">
          <xsd:maxInclusive value="24"/>
          <xsd:minInclusive value="3"/>
        </xsd:restriction>
      </xsd:simpleType>
    </xsd:element>
    <xsd:element name="ChkNouveauEmp" ma:index="8" nillable="true" ma:displayName="ChkNouveauEmp" ma:default="0" ma:description="ChkNouveauEmpD" ma:internalName="ChkNouveauEmp">
      <xsd:simpleType>
        <xsd:restriction base="dms:Boolean"/>
      </xsd:simpleType>
    </xsd:element>
    <xsd:element name="ChLocationEmplacement" ma:index="9" ma:displayName="ChLocationEmplacement" ma:default="Client Library / Bibliothèque client" ma:description="ChLocationEmplacementD" ma:format="Dropdown" ma:internalName="ChLocationEmplacement">
      <xsd:simpleType>
        <xsd:restriction base="dms:Choice">
          <xsd:enumeration value="Client Library / Bibliothèque client"/>
          <xsd:enumeration value="Technical Library / Bibliothèque technique"/>
          <xsd:enumeration value="Archive"/>
          <xsd:enumeration value="Work in progress library / Bibliothèque de travaux en cours"/>
        </xsd:restriction>
      </xsd:simpleType>
    </xsd:element>
    <xsd:element name="C_ClpServices" ma:index="17" nillable="true" ma:displayName="C_ClpServices" ma:internalName="C_ClpServices" ma:readOnly="true">
      <xsd:simpleType>
        <xsd:restriction base="dms:Text"/>
      </xsd:simpleType>
    </xsd:element>
    <xsd:element name="ChkTraitementInitial" ma:index="18" nillable="true" ma:displayName="ChkTraitementInitial" ma:default="0" ma:description="To know if initial workflow is done&#10;Pour voir si le flux de travail initial est fait" ma:hidden="true" ma:internalName="ChkTraitementInitial" ma:readOnly="false">
      <xsd:simpleType>
        <xsd:restriction base="dms:Boolean"/>
      </xsd:simpleType>
    </xsd:element>
    <xsd:element name="NbVersion" ma:index="19" nillable="true" ma:displayName="NbVersion" ma:description="Enregistre la version du document / Saves the document version" ma:hidden="true" ma:internalName="NbVersion"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eabe285-28c2-4b4a-a8cd-631679229c94" elementFormDefault="qualified">
    <xsd:import namespace="http://schemas.microsoft.com/office/2006/documentManagement/types"/>
    <xsd:import namespace="http://schemas.microsoft.com/office/infopath/2007/PartnerControls"/>
    <xsd:element name="PgResponsibleResponsable" ma:index="3" nillable="true" ma:displayName="PgResponsibleResponsable" ma:description="" ma:list="UserInfo" ma:SharePointGroup="0" ma:internalName="PgResponsibl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xtMotClef xmlns="4f810ac0-7940-4b47-8510-ccc18747f341" xsi:nil="true"/>
    <NbDuree xmlns="4f810ac0-7940-4b47-8510-ccc18747f341">12</NbDuree>
    <NbVersion xmlns="4f810ac0-7940-4b47-8510-ccc18747f341" xsi:nil="true"/>
    <ClpServices xmlns="4f810ac0-7940-4b47-8510-ccc18747f341"/>
    <IconOverlay xmlns="http://schemas.microsoft.com/sharepoint/v4" xsi:nil="true"/>
    <ChkNouveauEmp xmlns="4f810ac0-7940-4b47-8510-ccc18747f341">false</ChkNouveauEmp>
    <ChkTraitementInitial xmlns="4f810ac0-7940-4b47-8510-ccc18747f341">false</ChkTraitementInitial>
    <TxtResumeE xmlns="4f810ac0-7940-4b47-8510-ccc18747f341"/>
    <ChLocationEmplacement xmlns="4f810ac0-7940-4b47-8510-ccc18747f341">Client Library / Bibliothèque client</ChLocationEmplacement>
    <TxtResumeF xmlns="4f810ac0-7940-4b47-8510-ccc18747f341"/>
    <PgResponsibleResponsable xmlns="aeabe285-28c2-4b4a-a8cd-631679229c94">
      <UserInfo>
        <DisplayName>Ke, Jun J [NC]</DisplayName>
        <AccountId>126</AccountId>
        <AccountType/>
      </UserInfo>
    </PgResponsibleResponsable>
    <C_ClpServices xmlns="4f810ac0-7940-4b47-8510-ccc18747f3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1A40-253B-45E0-B757-EA1B91E4E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10ac0-7940-4b47-8510-ccc18747f341"/>
    <ds:schemaRef ds:uri="aeabe285-28c2-4b4a-a8cd-631679229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AACAF-869F-415B-B861-C6C6AA1880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eabe285-28c2-4b4a-a8cd-631679229c94"/>
    <ds:schemaRef ds:uri="http://purl.org/dc/elements/1.1/"/>
    <ds:schemaRef ds:uri="http://schemas.microsoft.com/office/2006/metadata/properties"/>
    <ds:schemaRef ds:uri="4f810ac0-7940-4b47-8510-ccc18747f341"/>
    <ds:schemaRef ds:uri="http://schemas.microsoft.com/sharepoint/v3"/>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6BE47CBA-D7A2-4660-BABE-6E26084A668E}">
  <ds:schemaRefs>
    <ds:schemaRef ds:uri="http://schemas.microsoft.com/sharepoint/v3/contenttype/forms"/>
  </ds:schemaRefs>
</ds:datastoreItem>
</file>

<file path=customXml/itemProps4.xml><?xml version="1.0" encoding="utf-8"?>
<ds:datastoreItem xmlns:ds="http://schemas.openxmlformats.org/officeDocument/2006/customXml" ds:itemID="{C885721B-83D8-454E-B9CB-843089F7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TEMPLATE%20LETTER_ESDC</Template>
  <TotalTime>1</TotalTime>
  <Pages>3</Pages>
  <Words>762</Words>
  <Characters>4344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HRSDC</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Ravanelli, Jonathan JM [NC]</dc:creator>
  <cp:keywords/>
  <dc:description/>
  <cp:lastModifiedBy>Carneiro-Policarpo, Sarah SB [NC]</cp:lastModifiedBy>
  <cp:revision>2</cp:revision>
  <dcterms:created xsi:type="dcterms:W3CDTF">2020-05-21T17:22:00Z</dcterms:created>
  <dcterms:modified xsi:type="dcterms:W3CDTF">2020-05-21T17:22:00Z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ContentTypeId">
    <vt:lpwstr>0x0101040003A63F095AE43C418C5EB8D418AD87E4008A2F70CE93A5824AB942A768F5BED4E8</vt:lpwstr>
  </property>
  <property fmtid="{D5CDD505-2E9C-101B-9397-08002B2CF9AE}" pid="5" name="WorkflowChangePath">
    <vt:lpwstr>7ab30019-3554-4919-b6f6-c90dc74a1bdf,4;</vt:lpwstr>
  </property>
</Properties>
</file>