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7F31A3" w:rsidRDefault="007F31A3" w:rsidP="00516A0F">
            <w:pPr>
              <w:rPr>
                <w:rFonts w:asciiTheme="minorHAnsi" w:hAnsiTheme="minorHAnsi" w:cstheme="minorHAnsi"/>
                <w:szCs w:val="20"/>
              </w:rPr>
            </w:pPr>
            <w:r>
              <w:rPr>
                <w:rFonts w:asciiTheme="minorHAnsi" w:hAnsiTheme="minorHAnsi" w:cstheme="minorHAnsi"/>
                <w:szCs w:val="20"/>
              </w:rPr>
              <w:t>Front Line Supervisor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255536" w:rsidP="00516A0F">
            <w:pPr>
              <w:rPr>
                <w:rFonts w:asciiTheme="minorHAnsi" w:hAnsiTheme="minorHAnsi" w:cstheme="minorHAnsi"/>
                <w:szCs w:val="20"/>
              </w:rPr>
            </w:pPr>
            <w:r>
              <w:rPr>
                <w:rFonts w:asciiTheme="minorHAnsi" w:hAnsiTheme="minorHAnsi" w:cstheme="minorHAnsi"/>
                <w:szCs w:val="20"/>
              </w:rPr>
              <w:t>32</w:t>
            </w:r>
            <w:r w:rsidR="007F31A3">
              <w:rPr>
                <w:rFonts w:asciiTheme="minorHAnsi" w:hAnsiTheme="minorHAnsi" w:cstheme="minorHAnsi"/>
                <w:szCs w:val="20"/>
              </w:rPr>
              <w:t>/22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7F31A3" w:rsidRDefault="007F31A3" w:rsidP="00055B33">
            <w:pPr>
              <w:rPr>
                <w:rFonts w:asciiTheme="minorHAnsi" w:hAnsiTheme="minorHAnsi" w:cstheme="minorHAnsi"/>
                <w:szCs w:val="20"/>
              </w:rPr>
            </w:pPr>
            <w:r>
              <w:rPr>
                <w:rFonts w:asciiTheme="minorHAnsi" w:hAnsiTheme="minorHAnsi" w:cstheme="minorHAnsi"/>
                <w:szCs w:val="20"/>
              </w:rPr>
              <w:t>Residential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7F31A3" w:rsidRDefault="00255536" w:rsidP="007F31A3">
            <w:pPr>
              <w:rPr>
                <w:rFonts w:asciiTheme="minorHAnsi" w:hAnsiTheme="minorHAnsi" w:cstheme="minorHAnsi"/>
                <w:szCs w:val="20"/>
              </w:rPr>
            </w:pPr>
            <w:r>
              <w:rPr>
                <w:rFonts w:asciiTheme="minorHAnsi" w:hAnsiTheme="minorHAnsi" w:cstheme="minorHAnsi"/>
                <w:szCs w:val="20"/>
              </w:rPr>
              <w:t>2</w:t>
            </w:r>
            <w:r w:rsidR="007F31A3">
              <w:rPr>
                <w:rFonts w:asciiTheme="minorHAnsi" w:hAnsiTheme="minorHAnsi" w:cstheme="minorHAnsi"/>
                <w:szCs w:val="20"/>
              </w:rPr>
              <w:t xml:space="preserve"> Full time position</w:t>
            </w:r>
            <w:r>
              <w:rPr>
                <w:rFonts w:asciiTheme="minorHAnsi" w:hAnsiTheme="minorHAnsi" w:cstheme="minorHAnsi"/>
                <w:szCs w:val="20"/>
              </w:rPr>
              <w:t>s</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7F31A3" w:rsidRDefault="00255536" w:rsidP="00721478">
            <w:pPr>
              <w:rPr>
                <w:rFonts w:asciiTheme="minorHAnsi" w:hAnsiTheme="minorHAnsi" w:cstheme="minorHAnsi"/>
                <w:szCs w:val="20"/>
              </w:rPr>
            </w:pPr>
            <w:r>
              <w:rPr>
                <w:rFonts w:asciiTheme="minorHAnsi" w:hAnsiTheme="minorHAnsi" w:cstheme="minorHAnsi"/>
                <w:szCs w:val="20"/>
              </w:rPr>
              <w:t>$23.00 Hourly premium for nights and weekends</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7F31A3" w:rsidRDefault="00721478" w:rsidP="00721478">
            <w:pPr>
              <w:rPr>
                <w:rFonts w:asciiTheme="minorHAnsi" w:hAnsiTheme="minorHAnsi" w:cstheme="minorHAnsi"/>
                <w:szCs w:val="20"/>
              </w:rPr>
            </w:pPr>
            <w:r w:rsidRPr="007F31A3">
              <w:rPr>
                <w:rFonts w:asciiTheme="minorHAnsi" w:hAnsiTheme="minorHAnsi" w:cstheme="minorHAnsi"/>
                <w:szCs w:val="20"/>
              </w:rPr>
              <w:t>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7F31A3" w:rsidRDefault="007F31A3"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7F31A3" w:rsidRDefault="000F23F8" w:rsidP="00255536">
            <w:pPr>
              <w:rPr>
                <w:rFonts w:asciiTheme="minorHAnsi" w:hAnsiTheme="minorHAnsi" w:cstheme="minorHAnsi"/>
                <w:szCs w:val="20"/>
              </w:rPr>
            </w:pPr>
            <w:r>
              <w:rPr>
                <w:rFonts w:asciiTheme="minorHAnsi" w:hAnsiTheme="minorHAnsi" w:cs="Arial"/>
                <w:szCs w:val="20"/>
              </w:rPr>
              <w:t>August 12</w:t>
            </w:r>
            <w:r w:rsidR="007F31A3">
              <w:rPr>
                <w:rFonts w:asciiTheme="minorHAnsi" w:hAnsiTheme="minorHAnsi" w:cs="Arial"/>
                <w:szCs w:val="20"/>
              </w:rPr>
              <w:t>,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7F31A3" w:rsidRDefault="007F31A3" w:rsidP="00721478">
            <w:pPr>
              <w:rPr>
                <w:rFonts w:asciiTheme="minorHAnsi" w:hAnsiTheme="minorHAnsi" w:cstheme="minorHAnsi"/>
                <w:szCs w:val="20"/>
              </w:rPr>
            </w:pPr>
            <w:r w:rsidRPr="007F31A3">
              <w:rPr>
                <w:rFonts w:asciiTheme="minorHAnsi" w:hAnsiTheme="minorHAnsi" w:cstheme="minorHAnsi"/>
                <w:bCs/>
                <w:color w:val="000000" w:themeColor="text1"/>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7F31A3" w:rsidRDefault="000F23F8" w:rsidP="00255536">
            <w:pPr>
              <w:rPr>
                <w:rFonts w:asciiTheme="minorHAnsi" w:hAnsiTheme="minorHAnsi" w:cstheme="minorHAnsi"/>
                <w:szCs w:val="20"/>
              </w:rPr>
            </w:pPr>
            <w:r>
              <w:rPr>
                <w:rFonts w:asciiTheme="minorHAnsi" w:hAnsiTheme="minorHAnsi" w:cs="Arial"/>
                <w:szCs w:val="20"/>
              </w:rPr>
              <w:t>August 25</w:t>
            </w:r>
            <w:r w:rsidR="007F31A3">
              <w:rPr>
                <w:rFonts w:asciiTheme="minorHAnsi" w:hAnsiTheme="minorHAnsi" w:cs="Arial"/>
                <w:szCs w:val="20"/>
              </w:rPr>
              <w:t>,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7F31A3" w:rsidRDefault="007F31A3" w:rsidP="007F31A3">
            <w:pPr>
              <w:spacing w:before="120" w:after="120"/>
            </w:pPr>
            <w:r w:rsidRPr="002041BE">
              <w:t xml:space="preserve">Email at: </w:t>
            </w:r>
            <w:hyperlink r:id="rId7" w:history="1">
              <w:r w:rsidRPr="00A325D4">
                <w:rPr>
                  <w:rStyle w:val="Hyperlink"/>
                </w:rPr>
                <w:t>flwjobs@saobc.org</w:t>
              </w:r>
            </w:hyperlink>
          </w:p>
          <w:p w:rsidR="007F31A3" w:rsidRPr="002041BE" w:rsidRDefault="007F31A3" w:rsidP="007F31A3">
            <w:pPr>
              <w:spacing w:before="120" w:after="120"/>
              <w:rPr>
                <w:b/>
                <w:color w:val="262626"/>
              </w:rPr>
            </w:pPr>
            <w:r w:rsidRPr="002041BE">
              <w:rPr>
                <w:color w:val="262626"/>
              </w:rPr>
              <w:t xml:space="preserve">Fax at </w:t>
            </w:r>
            <w:r w:rsidRPr="002041BE">
              <w:t>613</w:t>
            </w:r>
            <w:r>
              <w:t xml:space="preserve"> 241-2818 </w:t>
            </w:r>
          </w:p>
          <w:p w:rsidR="007F31A3" w:rsidRPr="002041BE" w:rsidRDefault="007F31A3" w:rsidP="007F31A3">
            <w:pPr>
              <w:spacing w:before="0" w:after="0"/>
              <w:rPr>
                <w:color w:val="262626"/>
              </w:rPr>
            </w:pPr>
            <w:r w:rsidRPr="002041BE">
              <w:rPr>
                <w:b/>
                <w:color w:val="262626"/>
              </w:rPr>
              <w:t>Attention:</w:t>
            </w:r>
            <w:r w:rsidRPr="002041BE">
              <w:rPr>
                <w:color w:val="262626"/>
              </w:rPr>
              <w:t xml:space="preserve"> </w:t>
            </w:r>
            <w:r>
              <w:rPr>
                <w:color w:val="262626"/>
              </w:rPr>
              <w:t xml:space="preserve"> Human</w:t>
            </w:r>
            <w:r w:rsidRPr="002041BE">
              <w:rPr>
                <w:color w:val="262626"/>
              </w:rPr>
              <w:t xml:space="preserve"> Relations Department</w:t>
            </w:r>
          </w:p>
          <w:p w:rsidR="00721478" w:rsidRPr="00B07A38" w:rsidRDefault="007F31A3" w:rsidP="007F31A3">
            <w:pPr>
              <w:pStyle w:val="Details"/>
              <w:spacing w:before="100" w:beforeAutospacing="1" w:after="100" w:afterAutospacing="1"/>
              <w:contextualSpacing/>
            </w:pPr>
            <w:r w:rsidRPr="00372CD2">
              <w:rPr>
                <w:rFonts w:asciiTheme="minorHAnsi" w:hAnsiTheme="minorHAnsi" w:cstheme="minorHAnsi"/>
                <w:b/>
                <w:sz w:val="18"/>
                <w:szCs w:val="18"/>
              </w:rPr>
              <w:t xml:space="preserve">Please, no phone calls.  </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506350" w:rsidRPr="007A048B" w:rsidRDefault="00506350" w:rsidP="006A1DF6">
            <w:pPr>
              <w:spacing w:after="0"/>
              <w:rPr>
                <w:rFonts w:asciiTheme="minorHAnsi" w:eastAsia="MS Mincho" w:hAnsiTheme="minorHAnsi" w:cstheme="minorHAnsi"/>
                <w:b/>
                <w:sz w:val="10"/>
                <w:szCs w:val="10"/>
              </w:rPr>
            </w:pPr>
          </w:p>
          <w:p w:rsidR="007F31A3" w:rsidRPr="009A0396" w:rsidRDefault="007F31A3" w:rsidP="007F31A3">
            <w:pPr>
              <w:spacing w:before="0" w:after="0"/>
              <w:jc w:val="both"/>
              <w:rPr>
                <w:rFonts w:asciiTheme="minorHAnsi" w:eastAsiaTheme="minorHAnsi" w:hAnsiTheme="minorHAnsi" w:cstheme="minorHAnsi"/>
                <w:b/>
                <w:szCs w:val="20"/>
              </w:rPr>
            </w:pPr>
            <w:r w:rsidRPr="009A0396">
              <w:rPr>
                <w:rFonts w:asciiTheme="minorHAnsi" w:eastAsiaTheme="minorHAnsi" w:hAnsiTheme="minorHAnsi" w:cstheme="minorHAnsi"/>
                <w:b/>
                <w:szCs w:val="20"/>
              </w:rPr>
              <w:t>POSITION SUMMARY:</w:t>
            </w:r>
          </w:p>
          <w:p w:rsidR="007F31A3" w:rsidRPr="009A0396" w:rsidRDefault="007F31A3" w:rsidP="007F31A3">
            <w:pPr>
              <w:spacing w:before="0" w:after="0"/>
              <w:jc w:val="both"/>
              <w:rPr>
                <w:rFonts w:asciiTheme="minorHAnsi" w:eastAsiaTheme="minorHAnsi" w:hAnsiTheme="minorHAnsi" w:cstheme="minorHAnsi"/>
                <w:szCs w:val="20"/>
              </w:rPr>
            </w:pPr>
            <w:r w:rsidRPr="009A0396">
              <w:rPr>
                <w:rFonts w:asciiTheme="minorHAnsi" w:eastAsiaTheme="minorHAnsi" w:hAnsiTheme="minorHAnsi" w:cstheme="minorHAnsi"/>
                <w:szCs w:val="20"/>
              </w:rPr>
              <w:t xml:space="preserve">A Front Line Supervisor works as part of a 5-member supervisor team scheduled over a 24/7, 7 day a week time frame in The Salvation Army’s Ottawa Booth Centre men’s hostel. Under the guidance of the Manager of Residential Services, Front Line supervisors oversee the general operations of the front desk staff, ensuring they are effectively meeting client needs as outlined in City of Ottawa Shelter Standards as well as Ottawa Booth Centre operating policies, procedures, and core values.  This general supervision extends to all staff of the Ottawa Booth Centre outside of regular business hours and when required.  </w:t>
            </w:r>
          </w:p>
          <w:p w:rsidR="007F31A3" w:rsidRPr="009A0396" w:rsidRDefault="007F31A3" w:rsidP="007F31A3">
            <w:pPr>
              <w:spacing w:before="0" w:after="0"/>
              <w:jc w:val="both"/>
              <w:rPr>
                <w:rFonts w:asciiTheme="minorHAnsi" w:eastAsiaTheme="minorHAnsi" w:hAnsiTheme="minorHAnsi" w:cstheme="minorHAnsi"/>
                <w:szCs w:val="20"/>
              </w:rPr>
            </w:pPr>
          </w:p>
          <w:p w:rsidR="007F31A3" w:rsidRPr="009A0396" w:rsidRDefault="007F31A3" w:rsidP="007F31A3">
            <w:pPr>
              <w:widowControl w:val="0"/>
              <w:tabs>
                <w:tab w:val="left" w:pos="-1440"/>
                <w:tab w:val="left" w:pos="360"/>
              </w:tabs>
              <w:spacing w:before="0" w:after="0"/>
              <w:rPr>
                <w:rFonts w:asciiTheme="minorHAnsi" w:eastAsiaTheme="minorHAnsi" w:hAnsiTheme="minorHAnsi" w:cstheme="minorHAnsi"/>
                <w:szCs w:val="20"/>
                <w:lang w:val="en-CA"/>
              </w:rPr>
            </w:pPr>
            <w:r w:rsidRPr="009A0396">
              <w:rPr>
                <w:rFonts w:asciiTheme="minorHAnsi" w:eastAsiaTheme="minorHAnsi" w:hAnsiTheme="minorHAnsi" w:cstheme="minorHAnsi"/>
                <w:szCs w:val="20"/>
              </w:rPr>
              <w:t>Working in the Shelter and directly with the staff, the Front Line Supervisor p</w:t>
            </w:r>
            <w:r w:rsidRPr="009A0396">
              <w:rPr>
                <w:rFonts w:asciiTheme="minorHAnsi" w:eastAsiaTheme="minorHAnsi" w:hAnsiTheme="minorHAnsi" w:cstheme="minorHAnsi"/>
                <w:szCs w:val="20"/>
                <w:lang w:val="en-CA"/>
              </w:rPr>
              <w:t>provides ongoing coaching and feedback to front line staff on job expectations and behaviours aimed at creating a focused, non judgmental, client centric environment.  They ensure all rules and regulations are applied fairly and consistently to both staff and clients, intervening and resetting expectations when required.  They will act as first point of contact for staff who have concerns or questions and will conduct regular staff check-ins to see how staff are coping, offering referrals when necessary.</w:t>
            </w:r>
          </w:p>
          <w:p w:rsidR="007F31A3" w:rsidRPr="009A0396" w:rsidRDefault="007F31A3" w:rsidP="007F31A3">
            <w:pPr>
              <w:rPr>
                <w:rFonts w:asciiTheme="minorHAnsi" w:hAnsiTheme="minorHAnsi" w:cstheme="minorHAnsi"/>
                <w:szCs w:val="20"/>
              </w:rPr>
            </w:pPr>
          </w:p>
          <w:p w:rsidR="007F31A3" w:rsidRPr="009A0396" w:rsidRDefault="007F31A3" w:rsidP="007F31A3">
            <w:pPr>
              <w:spacing w:before="0" w:after="0"/>
              <w:rPr>
                <w:rFonts w:asciiTheme="minorHAnsi" w:eastAsia="Times New Roman" w:hAnsiTheme="minorHAnsi" w:cstheme="minorHAnsi"/>
                <w:szCs w:val="20"/>
              </w:rPr>
            </w:pPr>
            <w:r w:rsidRPr="009A0396">
              <w:rPr>
                <w:rFonts w:asciiTheme="minorHAnsi" w:eastAsiaTheme="minorHAnsi" w:hAnsiTheme="minorHAnsi" w:cstheme="minorHAnsi"/>
                <w:szCs w:val="20"/>
                <w:lang w:val="en-CA"/>
              </w:rPr>
              <w:t xml:space="preserve">This position is ‘hands-on’ and requires the Supervisor to actively participate in dealing with client overdoses, de-escalation of client issues and ensure discipline for clientele is applied fairly and consistently.  At the same time, they will ensure staff are completing assigned tasks, working cohesively as a team and addressing issues that may come up.  They will also liaison and work collaboratively </w:t>
            </w:r>
            <w:r w:rsidRPr="009A0396">
              <w:rPr>
                <w:rFonts w:asciiTheme="minorHAnsi" w:eastAsia="Times New Roman" w:hAnsiTheme="minorHAnsi" w:cstheme="minorHAnsi"/>
                <w:szCs w:val="20"/>
              </w:rPr>
              <w:t>with all City of Ottawa emergency services, City of Ottawa personal, Shield</w:t>
            </w:r>
          </w:p>
          <w:p w:rsidR="007F31A3" w:rsidRPr="009A0396" w:rsidRDefault="007F31A3" w:rsidP="007F31A3">
            <w:pPr>
              <w:spacing w:before="0" w:after="0"/>
              <w:rPr>
                <w:rFonts w:asciiTheme="minorHAnsi" w:eastAsiaTheme="minorHAnsi" w:hAnsiTheme="minorHAnsi" w:cstheme="minorHAnsi"/>
                <w:b/>
                <w:caps/>
                <w:szCs w:val="20"/>
              </w:rPr>
            </w:pPr>
          </w:p>
          <w:p w:rsidR="007F31A3" w:rsidRPr="009A0396" w:rsidRDefault="007F31A3" w:rsidP="007F31A3">
            <w:pPr>
              <w:spacing w:before="0" w:after="0"/>
              <w:rPr>
                <w:rFonts w:asciiTheme="minorHAnsi" w:eastAsia="Times New Roman" w:hAnsiTheme="minorHAnsi" w:cstheme="minorHAnsi"/>
                <w:szCs w:val="20"/>
              </w:rPr>
            </w:pPr>
            <w:r w:rsidRPr="009A0396">
              <w:rPr>
                <w:rFonts w:asciiTheme="minorHAnsi" w:eastAsia="Times New Roman" w:hAnsiTheme="minorHAnsi" w:cstheme="minorHAnsi"/>
                <w:szCs w:val="20"/>
              </w:rPr>
              <w:t>Security, all Ottawa men’s shelters, other community partners and community members.</w:t>
            </w:r>
          </w:p>
          <w:p w:rsidR="007F31A3" w:rsidRPr="009A0396" w:rsidRDefault="007F31A3" w:rsidP="007F31A3">
            <w:pPr>
              <w:spacing w:before="0" w:after="0"/>
              <w:rPr>
                <w:rFonts w:asciiTheme="minorHAnsi" w:eastAsia="Times New Roman" w:hAnsiTheme="minorHAnsi" w:cstheme="minorHAnsi"/>
                <w:szCs w:val="20"/>
              </w:rPr>
            </w:pPr>
          </w:p>
          <w:p w:rsidR="007F31A3" w:rsidRPr="009A0396" w:rsidRDefault="007F31A3" w:rsidP="007F31A3">
            <w:pPr>
              <w:spacing w:before="0" w:after="0"/>
              <w:rPr>
                <w:rFonts w:asciiTheme="minorHAnsi" w:eastAsia="Times New Roman" w:hAnsiTheme="minorHAnsi" w:cstheme="minorHAnsi"/>
                <w:szCs w:val="20"/>
              </w:rPr>
            </w:pPr>
            <w:r w:rsidRPr="009A0396">
              <w:rPr>
                <w:rFonts w:asciiTheme="minorHAnsi" w:eastAsia="Times New Roman" w:hAnsiTheme="minorHAnsi" w:cstheme="minorHAnsi"/>
                <w:szCs w:val="20"/>
              </w:rPr>
              <w:t xml:space="preserve">Front line supervisors will always put the safety of the staff and clients first. </w:t>
            </w:r>
          </w:p>
          <w:p w:rsidR="007F31A3" w:rsidRPr="009A0396" w:rsidRDefault="007F31A3" w:rsidP="007F31A3">
            <w:pPr>
              <w:spacing w:before="0" w:after="0"/>
              <w:rPr>
                <w:rFonts w:asciiTheme="minorHAnsi" w:eastAsiaTheme="minorHAnsi" w:hAnsiTheme="minorHAnsi" w:cstheme="minorHAnsi"/>
                <w:b/>
                <w:caps/>
                <w:szCs w:val="20"/>
              </w:rPr>
            </w:pPr>
          </w:p>
          <w:p w:rsidR="007F31A3" w:rsidRPr="009A0396" w:rsidRDefault="007F31A3" w:rsidP="007F31A3">
            <w:pPr>
              <w:spacing w:before="0" w:after="0"/>
              <w:rPr>
                <w:rFonts w:asciiTheme="minorHAnsi" w:eastAsiaTheme="minorHAnsi" w:hAnsiTheme="minorHAnsi" w:cstheme="minorHAnsi"/>
                <w:szCs w:val="20"/>
              </w:rPr>
            </w:pPr>
            <w:r w:rsidRPr="009A0396">
              <w:rPr>
                <w:rFonts w:asciiTheme="minorHAnsi" w:eastAsiaTheme="minorHAnsi" w:hAnsiTheme="minorHAnsi" w:cstheme="minorHAnsi"/>
                <w:b/>
                <w:szCs w:val="20"/>
              </w:rPr>
              <w:t>Human Resources</w:t>
            </w:r>
            <w:r w:rsidRPr="009A0396">
              <w:rPr>
                <w:rFonts w:asciiTheme="minorHAnsi" w:eastAsiaTheme="minorHAnsi" w:hAnsiTheme="minorHAnsi" w:cstheme="minorHAnsi"/>
                <w:szCs w:val="20"/>
              </w:rPr>
              <w:t>:</w:t>
            </w:r>
          </w:p>
          <w:p w:rsidR="007F31A3" w:rsidRPr="009A0396" w:rsidRDefault="007F31A3" w:rsidP="007F31A3">
            <w:pPr>
              <w:widowControl w:val="0"/>
              <w:numPr>
                <w:ilvl w:val="0"/>
                <w:numId w:val="31"/>
              </w:numPr>
              <w:tabs>
                <w:tab w:val="left" w:pos="-1440"/>
                <w:tab w:val="left" w:pos="360"/>
              </w:tabs>
              <w:spacing w:before="0" w:after="0" w:line="276" w:lineRule="auto"/>
              <w:rPr>
                <w:rFonts w:asciiTheme="minorHAnsi" w:eastAsiaTheme="minorHAnsi" w:hAnsiTheme="minorHAnsi" w:cstheme="minorHAnsi"/>
                <w:szCs w:val="20"/>
                <w:lang w:val="en-CA"/>
              </w:rPr>
            </w:pPr>
            <w:r w:rsidRPr="009A0396">
              <w:rPr>
                <w:rFonts w:asciiTheme="minorHAnsi" w:eastAsiaTheme="minorHAnsi" w:hAnsiTheme="minorHAnsi" w:cstheme="minorHAnsi"/>
                <w:szCs w:val="20"/>
                <w:lang w:val="en-CA"/>
              </w:rPr>
              <w:t>Understands and works in compliance with the collective agreement</w:t>
            </w:r>
          </w:p>
          <w:p w:rsidR="007F31A3" w:rsidRPr="009A0396" w:rsidRDefault="007F31A3" w:rsidP="007F31A3">
            <w:pPr>
              <w:numPr>
                <w:ilvl w:val="0"/>
                <w:numId w:val="31"/>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lang w:val="en-CA"/>
              </w:rPr>
              <w:t xml:space="preserve">Coordinates and facilitates new hire onboarding as well as on going mandatory and non-mandatory training </w:t>
            </w:r>
          </w:p>
          <w:p w:rsidR="007F31A3" w:rsidRPr="009A0396" w:rsidRDefault="007F31A3" w:rsidP="007F31A3">
            <w:pPr>
              <w:numPr>
                <w:ilvl w:val="0"/>
                <w:numId w:val="31"/>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rPr>
              <w:t>Follow up with all residential staff to ensure all HR related documents are up to date and signed</w:t>
            </w:r>
          </w:p>
          <w:p w:rsidR="007F31A3" w:rsidRPr="009A0396" w:rsidRDefault="007F31A3" w:rsidP="007F31A3">
            <w:pPr>
              <w:numPr>
                <w:ilvl w:val="0"/>
                <w:numId w:val="31"/>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rPr>
              <w:t>Prepares and ensures departmental schedules and timesheets are completed accurately and on time in the Ultipro payroll system for approval by the Manager</w:t>
            </w:r>
          </w:p>
          <w:p w:rsidR="007F31A3" w:rsidRPr="009A0396" w:rsidRDefault="007F31A3" w:rsidP="007F31A3">
            <w:pPr>
              <w:numPr>
                <w:ilvl w:val="0"/>
                <w:numId w:val="31"/>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lang w:val="en-CA"/>
              </w:rPr>
              <w:t>Conduct call outs to fill vacant shifts as per the Collective Agreement</w:t>
            </w:r>
          </w:p>
          <w:p w:rsidR="007F31A3" w:rsidRPr="009A0396" w:rsidRDefault="007F31A3" w:rsidP="007F31A3">
            <w:pPr>
              <w:numPr>
                <w:ilvl w:val="0"/>
                <w:numId w:val="31"/>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rPr>
              <w:t>Participates in interviewing and hiring of residential services staff</w:t>
            </w:r>
          </w:p>
          <w:p w:rsidR="007F31A3" w:rsidRPr="009A0396" w:rsidRDefault="007F31A3" w:rsidP="007F31A3">
            <w:pPr>
              <w:widowControl w:val="0"/>
              <w:numPr>
                <w:ilvl w:val="0"/>
                <w:numId w:val="31"/>
              </w:numPr>
              <w:tabs>
                <w:tab w:val="left" w:pos="-1440"/>
                <w:tab w:val="left" w:pos="360"/>
              </w:tabs>
              <w:spacing w:before="0" w:after="0" w:line="276" w:lineRule="auto"/>
              <w:rPr>
                <w:rFonts w:asciiTheme="minorHAnsi" w:eastAsiaTheme="minorHAnsi" w:hAnsiTheme="minorHAnsi" w:cstheme="minorHAnsi"/>
                <w:strike/>
                <w:szCs w:val="20"/>
                <w:lang w:val="en-CA"/>
              </w:rPr>
            </w:pPr>
            <w:r w:rsidRPr="009A0396">
              <w:rPr>
                <w:rFonts w:asciiTheme="minorHAnsi" w:eastAsiaTheme="minorHAnsi" w:hAnsiTheme="minorHAnsi" w:cstheme="minorHAnsi"/>
                <w:szCs w:val="20"/>
                <w:lang w:val="en-CA"/>
              </w:rPr>
              <w:t xml:space="preserve">May assist the Manager of Residential Services in the evaluation and discipline of residential services workers </w:t>
            </w:r>
          </w:p>
          <w:p w:rsidR="000163EE" w:rsidRDefault="007F31A3" w:rsidP="007F31A3">
            <w:pPr>
              <w:spacing w:before="0" w:after="0"/>
              <w:rPr>
                <w:rFonts w:asciiTheme="minorHAnsi" w:hAnsiTheme="minorHAnsi" w:cstheme="minorHAnsi"/>
                <w:szCs w:val="20"/>
              </w:rPr>
            </w:pPr>
            <w:r w:rsidRPr="009A0396">
              <w:rPr>
                <w:rFonts w:asciiTheme="minorHAnsi" w:eastAsiaTheme="minorHAnsi" w:hAnsiTheme="minorHAnsi" w:cstheme="minorHAnsi"/>
                <w:szCs w:val="20"/>
              </w:rPr>
              <w:t>Keeps accurate and up to date supervision notes for review</w:t>
            </w:r>
          </w:p>
          <w:p w:rsidR="007F31A3" w:rsidRPr="009A0396" w:rsidRDefault="007F31A3" w:rsidP="007F31A3">
            <w:pPr>
              <w:keepNext/>
              <w:numPr>
                <w:ilvl w:val="12"/>
                <w:numId w:val="0"/>
              </w:numPr>
              <w:spacing w:before="0" w:after="0"/>
              <w:outlineLvl w:val="3"/>
              <w:rPr>
                <w:rFonts w:asciiTheme="minorHAnsi" w:eastAsiaTheme="minorHAnsi" w:hAnsiTheme="minorHAnsi" w:cstheme="minorHAnsi"/>
                <w:b/>
                <w:szCs w:val="20"/>
                <w:lang w:val="en-CA"/>
              </w:rPr>
            </w:pPr>
            <w:r w:rsidRPr="009A0396">
              <w:rPr>
                <w:rFonts w:asciiTheme="minorHAnsi" w:eastAsiaTheme="minorHAnsi" w:hAnsiTheme="minorHAnsi" w:cstheme="minorHAnsi"/>
                <w:b/>
                <w:szCs w:val="20"/>
                <w:lang w:val="en-CA"/>
              </w:rPr>
              <w:t>Community Liaison</w:t>
            </w:r>
          </w:p>
          <w:p w:rsidR="007F31A3" w:rsidRPr="009A0396" w:rsidRDefault="007F31A3" w:rsidP="007F31A3">
            <w:pPr>
              <w:widowControl w:val="0"/>
              <w:numPr>
                <w:ilvl w:val="0"/>
                <w:numId w:val="32"/>
              </w:numPr>
              <w:tabs>
                <w:tab w:val="left" w:pos="-1440"/>
                <w:tab w:val="left" w:pos="360"/>
              </w:tabs>
              <w:spacing w:before="0" w:after="0" w:line="276" w:lineRule="auto"/>
              <w:ind w:left="357" w:hanging="357"/>
              <w:rPr>
                <w:rFonts w:asciiTheme="minorHAnsi" w:eastAsiaTheme="minorHAnsi" w:hAnsiTheme="minorHAnsi" w:cstheme="minorHAnsi"/>
                <w:szCs w:val="20"/>
                <w:lang w:val="en-CA"/>
              </w:rPr>
            </w:pPr>
            <w:r w:rsidRPr="009A0396">
              <w:rPr>
                <w:rFonts w:asciiTheme="minorHAnsi" w:eastAsiaTheme="minorHAnsi" w:hAnsiTheme="minorHAnsi" w:cstheme="minorHAnsi"/>
                <w:szCs w:val="20"/>
                <w:lang w:val="en-CA"/>
              </w:rPr>
              <w:t>Represents The Salvation Army Ottawa Booth Centre by assisting in the developing and maintaining contacts with community partners, and attending regular meetings with supervisors from other shelters;</w:t>
            </w:r>
          </w:p>
          <w:p w:rsidR="007F31A3" w:rsidRPr="009A0396" w:rsidRDefault="007F31A3" w:rsidP="007F31A3">
            <w:pPr>
              <w:widowControl w:val="0"/>
              <w:numPr>
                <w:ilvl w:val="0"/>
                <w:numId w:val="32"/>
              </w:numPr>
              <w:tabs>
                <w:tab w:val="left" w:pos="-1440"/>
                <w:tab w:val="left" w:pos="360"/>
              </w:tabs>
              <w:spacing w:before="0" w:after="0" w:line="276" w:lineRule="auto"/>
              <w:ind w:left="357" w:hanging="357"/>
              <w:rPr>
                <w:rFonts w:asciiTheme="minorHAnsi" w:eastAsiaTheme="minorHAnsi" w:hAnsiTheme="minorHAnsi" w:cstheme="minorHAnsi"/>
                <w:szCs w:val="20"/>
                <w:lang w:val="en-CA"/>
              </w:rPr>
            </w:pPr>
            <w:r w:rsidRPr="009A0396">
              <w:rPr>
                <w:rFonts w:asciiTheme="minorHAnsi" w:eastAsiaTheme="minorHAnsi" w:hAnsiTheme="minorHAnsi" w:cstheme="minorHAnsi"/>
                <w:szCs w:val="20"/>
                <w:lang w:val="en-CA"/>
              </w:rPr>
              <w:t>Ensures appropriate liaison with community/outreach workers who need information from or consultation with Front Desk staff; provides Front Desk staff with the appropriate training in order for this to be accomplished</w:t>
            </w:r>
          </w:p>
          <w:p w:rsidR="00255536" w:rsidRDefault="00255536" w:rsidP="007F31A3">
            <w:pPr>
              <w:keepNext/>
              <w:numPr>
                <w:ilvl w:val="12"/>
                <w:numId w:val="0"/>
              </w:numPr>
              <w:spacing w:before="0" w:after="0"/>
              <w:outlineLvl w:val="3"/>
              <w:rPr>
                <w:rFonts w:asciiTheme="minorHAnsi" w:eastAsiaTheme="minorHAnsi" w:hAnsiTheme="minorHAnsi" w:cstheme="minorHAnsi"/>
                <w:b/>
                <w:szCs w:val="20"/>
                <w:lang w:val="en-CA"/>
              </w:rPr>
            </w:pPr>
          </w:p>
          <w:p w:rsidR="007F31A3" w:rsidRPr="009A0396" w:rsidRDefault="007F31A3" w:rsidP="007F31A3">
            <w:pPr>
              <w:keepNext/>
              <w:numPr>
                <w:ilvl w:val="12"/>
                <w:numId w:val="0"/>
              </w:numPr>
              <w:spacing w:before="0" w:after="0"/>
              <w:outlineLvl w:val="3"/>
              <w:rPr>
                <w:rFonts w:asciiTheme="minorHAnsi" w:eastAsiaTheme="minorHAnsi" w:hAnsiTheme="minorHAnsi" w:cstheme="minorHAnsi"/>
                <w:b/>
                <w:szCs w:val="20"/>
                <w:lang w:val="en-CA"/>
              </w:rPr>
            </w:pPr>
            <w:r w:rsidRPr="009A0396">
              <w:rPr>
                <w:rFonts w:asciiTheme="minorHAnsi" w:eastAsiaTheme="minorHAnsi" w:hAnsiTheme="minorHAnsi" w:cstheme="minorHAnsi"/>
                <w:b/>
                <w:szCs w:val="20"/>
                <w:lang w:val="en-CA"/>
              </w:rPr>
              <w:t xml:space="preserve">Safety and Security </w:t>
            </w:r>
          </w:p>
          <w:p w:rsidR="007F31A3" w:rsidRPr="009A0396" w:rsidRDefault="007F31A3" w:rsidP="007F31A3">
            <w:pPr>
              <w:keepNext/>
              <w:widowControl w:val="0"/>
              <w:tabs>
                <w:tab w:val="left" w:pos="360"/>
              </w:tabs>
              <w:spacing w:before="0" w:after="0"/>
              <w:ind w:left="360" w:hanging="360"/>
              <w:jc w:val="both"/>
              <w:outlineLvl w:val="3"/>
              <w:rPr>
                <w:rFonts w:asciiTheme="minorHAnsi" w:eastAsiaTheme="minorHAnsi" w:hAnsiTheme="minorHAnsi" w:cstheme="minorHAnsi"/>
                <w:bCs/>
                <w:snapToGrid w:val="0"/>
                <w:szCs w:val="20"/>
                <w:lang w:val="en-CA"/>
              </w:rPr>
            </w:pPr>
            <w:r w:rsidRPr="009A0396">
              <w:rPr>
                <w:rFonts w:asciiTheme="minorHAnsi" w:eastAsiaTheme="minorHAnsi" w:hAnsiTheme="minorHAnsi" w:cstheme="minorHAnsi"/>
                <w:bCs/>
                <w:snapToGrid w:val="0"/>
                <w:szCs w:val="20"/>
                <w:lang w:val="en-CA"/>
              </w:rPr>
              <w:t xml:space="preserve">● </w:t>
            </w:r>
            <w:r w:rsidRPr="009A0396">
              <w:rPr>
                <w:rFonts w:asciiTheme="minorHAnsi" w:eastAsiaTheme="minorHAnsi" w:hAnsiTheme="minorHAnsi" w:cstheme="minorHAnsi"/>
                <w:bCs/>
                <w:snapToGrid w:val="0"/>
                <w:szCs w:val="20"/>
                <w:lang w:val="en-CA"/>
              </w:rPr>
              <w:tab/>
              <w:t>Ensures that all procedures, rules and guidelines for the safety and security of residents and staff are enforces impartially</w:t>
            </w:r>
          </w:p>
          <w:p w:rsidR="007F31A3" w:rsidRPr="009A0396" w:rsidRDefault="007F31A3" w:rsidP="007F31A3">
            <w:pPr>
              <w:tabs>
                <w:tab w:val="left" w:pos="360"/>
              </w:tabs>
              <w:spacing w:before="0" w:after="0"/>
              <w:ind w:left="360" w:hanging="360"/>
              <w:rPr>
                <w:rFonts w:asciiTheme="minorHAnsi" w:eastAsiaTheme="minorHAnsi" w:hAnsiTheme="minorHAnsi" w:cstheme="minorHAnsi"/>
                <w:szCs w:val="20"/>
                <w:lang w:val="en-CA"/>
              </w:rPr>
            </w:pPr>
            <w:r w:rsidRPr="009A0396">
              <w:rPr>
                <w:rFonts w:asciiTheme="minorHAnsi" w:eastAsiaTheme="minorHAnsi" w:hAnsiTheme="minorHAnsi" w:cstheme="minorHAnsi"/>
                <w:b/>
                <w:bCs/>
                <w:szCs w:val="20"/>
                <w:lang w:val="en-CA"/>
              </w:rPr>
              <w:t xml:space="preserve">● </w:t>
            </w:r>
            <w:r w:rsidRPr="009A0396">
              <w:rPr>
                <w:rFonts w:asciiTheme="minorHAnsi" w:eastAsiaTheme="minorHAnsi" w:hAnsiTheme="minorHAnsi" w:cstheme="minorHAnsi"/>
                <w:b/>
                <w:bCs/>
                <w:szCs w:val="20"/>
                <w:lang w:val="en-CA"/>
              </w:rPr>
              <w:tab/>
            </w:r>
            <w:r w:rsidRPr="009A0396">
              <w:rPr>
                <w:rFonts w:asciiTheme="minorHAnsi" w:eastAsiaTheme="minorHAnsi" w:hAnsiTheme="minorHAnsi" w:cstheme="minorHAnsi"/>
                <w:bCs/>
                <w:szCs w:val="20"/>
                <w:lang w:val="en-CA"/>
              </w:rPr>
              <w:t>P</w:t>
            </w:r>
            <w:r w:rsidRPr="009A0396">
              <w:rPr>
                <w:rFonts w:asciiTheme="minorHAnsi" w:eastAsiaTheme="minorHAnsi" w:hAnsiTheme="minorHAnsi" w:cstheme="minorHAnsi"/>
                <w:szCs w:val="20"/>
                <w:lang w:val="en-CA"/>
              </w:rPr>
              <w:t>erforms rounds outside facility</w:t>
            </w:r>
          </w:p>
          <w:p w:rsidR="007F31A3" w:rsidRPr="009A0396" w:rsidRDefault="007F31A3" w:rsidP="007F31A3">
            <w:pPr>
              <w:widowControl w:val="0"/>
              <w:tabs>
                <w:tab w:val="left" w:pos="2529"/>
              </w:tabs>
              <w:autoSpaceDE w:val="0"/>
              <w:autoSpaceDN w:val="0"/>
              <w:adjustRightInd w:val="0"/>
              <w:spacing w:before="0" w:after="0"/>
              <w:jc w:val="both"/>
              <w:rPr>
                <w:rFonts w:asciiTheme="minorHAnsi" w:eastAsiaTheme="minorHAnsi" w:hAnsiTheme="minorHAnsi" w:cstheme="minorHAnsi"/>
                <w:b/>
                <w:caps/>
                <w:szCs w:val="20"/>
              </w:rPr>
            </w:pPr>
          </w:p>
          <w:p w:rsidR="007F31A3" w:rsidRPr="009A0396" w:rsidRDefault="007F31A3" w:rsidP="007F31A3">
            <w:pPr>
              <w:spacing w:before="0" w:after="0"/>
              <w:jc w:val="both"/>
              <w:rPr>
                <w:rFonts w:asciiTheme="minorHAnsi" w:eastAsia="MS Mincho" w:hAnsiTheme="minorHAnsi" w:cstheme="minorHAnsi"/>
                <w:i/>
                <w:szCs w:val="20"/>
              </w:rPr>
            </w:pPr>
            <w:r w:rsidRPr="009A0396">
              <w:rPr>
                <w:rFonts w:asciiTheme="minorHAnsi" w:eastAsia="MS Mincho" w:hAnsiTheme="minorHAnsi" w:cstheme="minorHAnsi"/>
                <w:b/>
                <w:szCs w:val="20"/>
              </w:rPr>
              <w:t xml:space="preserve">FINANCIAL AND MATERIALS MANAGEMENT: </w:t>
            </w:r>
            <w:r w:rsidRPr="009A0396">
              <w:rPr>
                <w:rFonts w:asciiTheme="minorHAnsi" w:eastAsia="MS Mincho" w:hAnsiTheme="minorHAnsi" w:cstheme="minorHAnsi"/>
                <w:i/>
                <w:color w:val="FF0000"/>
                <w:szCs w:val="20"/>
              </w:rPr>
              <w:t xml:space="preserve"> </w:t>
            </w:r>
          </w:p>
          <w:p w:rsidR="007F31A3" w:rsidRPr="009A0396" w:rsidRDefault="007F31A3" w:rsidP="007F31A3">
            <w:pPr>
              <w:numPr>
                <w:ilvl w:val="0"/>
                <w:numId w:val="33"/>
              </w:numPr>
              <w:spacing w:before="0" w:after="0" w:line="276" w:lineRule="auto"/>
              <w:contextualSpacing/>
              <w:jc w:val="both"/>
              <w:rPr>
                <w:rFonts w:asciiTheme="minorHAnsi" w:eastAsia="MS Mincho" w:hAnsiTheme="minorHAnsi" w:cstheme="minorHAnsi"/>
                <w:szCs w:val="20"/>
              </w:rPr>
            </w:pPr>
            <w:r w:rsidRPr="009A0396">
              <w:rPr>
                <w:rFonts w:asciiTheme="minorHAnsi" w:eastAsia="MS Mincho" w:hAnsiTheme="minorHAnsi" w:cstheme="minorHAnsi"/>
                <w:szCs w:val="20"/>
              </w:rPr>
              <w:t>Ensure proper use of, and tracking of various gift cards as bus tickets as directed by the Manager of Residential Services and Ottawa Booth Centre policy</w:t>
            </w:r>
          </w:p>
          <w:p w:rsidR="007F31A3" w:rsidRPr="009A0396" w:rsidRDefault="007F31A3" w:rsidP="007F31A3">
            <w:pPr>
              <w:autoSpaceDE w:val="0"/>
              <w:autoSpaceDN w:val="0"/>
              <w:adjustRightInd w:val="0"/>
              <w:spacing w:before="0" w:after="0"/>
              <w:ind w:left="720"/>
              <w:contextualSpacing/>
              <w:rPr>
                <w:rFonts w:asciiTheme="minorHAnsi" w:hAnsiTheme="minorHAnsi" w:cstheme="minorHAnsi"/>
                <w:szCs w:val="20"/>
                <w:lang w:val="en-CA"/>
              </w:rPr>
            </w:pPr>
          </w:p>
          <w:p w:rsidR="007F31A3" w:rsidRPr="009A0396" w:rsidRDefault="007F31A3" w:rsidP="007F31A3">
            <w:pPr>
              <w:spacing w:before="0" w:after="0"/>
              <w:rPr>
                <w:rFonts w:asciiTheme="minorHAnsi" w:eastAsia="MS Mincho" w:hAnsiTheme="minorHAnsi" w:cstheme="minorHAnsi"/>
                <w:color w:val="FF0000"/>
                <w:szCs w:val="20"/>
              </w:rPr>
            </w:pPr>
            <w:r w:rsidRPr="009A0396">
              <w:rPr>
                <w:rFonts w:asciiTheme="minorHAnsi" w:eastAsia="MS Mincho" w:hAnsiTheme="minorHAnsi" w:cstheme="minorHAnsi"/>
                <w:b/>
                <w:szCs w:val="20"/>
              </w:rPr>
              <w:t xml:space="preserve">WORKING CONDITIONS: </w:t>
            </w:r>
            <w:r w:rsidRPr="009A0396">
              <w:rPr>
                <w:rFonts w:asciiTheme="minorHAnsi" w:eastAsia="MS Mincho" w:hAnsiTheme="minorHAnsi" w:cstheme="minorHAnsi"/>
                <w:i/>
                <w:color w:val="FF0000"/>
                <w:szCs w:val="20"/>
              </w:rPr>
              <w:t xml:space="preserve"> </w:t>
            </w:r>
          </w:p>
          <w:p w:rsidR="007F31A3" w:rsidRPr="009A0396" w:rsidRDefault="007F31A3" w:rsidP="007F31A3">
            <w:pPr>
              <w:widowControl w:val="0"/>
              <w:numPr>
                <w:ilvl w:val="0"/>
                <w:numId w:val="34"/>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rPr>
              <w:t>Will deal with angry and abusive clients</w:t>
            </w:r>
          </w:p>
          <w:p w:rsidR="007F31A3" w:rsidRPr="009A0396" w:rsidRDefault="007F31A3" w:rsidP="007F31A3">
            <w:pPr>
              <w:widowControl w:val="0"/>
              <w:numPr>
                <w:ilvl w:val="0"/>
                <w:numId w:val="34"/>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rPr>
              <w:t>Will encounter verbal abuse</w:t>
            </w:r>
          </w:p>
          <w:p w:rsidR="007F31A3" w:rsidRPr="009A0396" w:rsidRDefault="007F31A3" w:rsidP="007F31A3">
            <w:pPr>
              <w:widowControl w:val="0"/>
              <w:numPr>
                <w:ilvl w:val="0"/>
                <w:numId w:val="34"/>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rPr>
              <w:t>Will be required to deal with client overdose and other medical situations</w:t>
            </w:r>
          </w:p>
          <w:p w:rsidR="007F31A3" w:rsidRPr="009A0396" w:rsidRDefault="007F31A3" w:rsidP="007F31A3">
            <w:pPr>
              <w:numPr>
                <w:ilvl w:val="0"/>
                <w:numId w:val="34"/>
              </w:numPr>
              <w:spacing w:before="0" w:after="0" w:line="276" w:lineRule="auto"/>
              <w:contextualSpacing/>
              <w:jc w:val="both"/>
              <w:rPr>
                <w:rFonts w:asciiTheme="minorHAnsi" w:eastAsiaTheme="minorHAnsi" w:hAnsiTheme="minorHAnsi" w:cstheme="minorHAnsi"/>
                <w:b/>
                <w:szCs w:val="20"/>
              </w:rPr>
            </w:pPr>
            <w:r w:rsidRPr="009A0396">
              <w:rPr>
                <w:rFonts w:asciiTheme="minorHAnsi" w:eastAsiaTheme="minorHAnsi" w:hAnsiTheme="minorHAnsi" w:cstheme="minorHAnsi"/>
                <w:szCs w:val="20"/>
              </w:rPr>
              <w:t>Will be required to walk distances inside the Ottawa Booth Centre</w:t>
            </w:r>
          </w:p>
          <w:p w:rsidR="007F31A3" w:rsidRPr="009A0396" w:rsidRDefault="007F31A3" w:rsidP="007F31A3">
            <w:pPr>
              <w:spacing w:before="0" w:after="0"/>
              <w:rPr>
                <w:rFonts w:asciiTheme="minorHAnsi" w:hAnsiTheme="minorHAnsi" w:cstheme="minorHAnsi"/>
                <w:szCs w:val="20"/>
              </w:rPr>
            </w:pPr>
          </w:p>
          <w:p w:rsidR="007F31A3" w:rsidRPr="009A0396" w:rsidRDefault="007F31A3" w:rsidP="007F31A3">
            <w:pPr>
              <w:spacing w:before="0" w:after="0"/>
              <w:jc w:val="both"/>
              <w:rPr>
                <w:rFonts w:asciiTheme="minorHAnsi" w:eastAsia="MS Mincho" w:hAnsiTheme="minorHAnsi" w:cstheme="minorHAnsi"/>
                <w:b/>
                <w:caps/>
                <w:szCs w:val="20"/>
              </w:rPr>
            </w:pPr>
            <w:r w:rsidRPr="009A0396">
              <w:rPr>
                <w:rFonts w:asciiTheme="minorHAnsi" w:eastAsia="MS Mincho" w:hAnsiTheme="minorHAnsi" w:cstheme="minorHAnsi"/>
                <w:b/>
                <w:caps/>
                <w:szCs w:val="20"/>
              </w:rPr>
              <w:t xml:space="preserve">education and experience Qualifications: </w:t>
            </w:r>
          </w:p>
          <w:p w:rsidR="007F31A3" w:rsidRPr="009A0396" w:rsidRDefault="007F31A3" w:rsidP="007F31A3">
            <w:pPr>
              <w:spacing w:before="0" w:after="0"/>
              <w:jc w:val="both"/>
              <w:rPr>
                <w:rFonts w:asciiTheme="minorHAnsi" w:eastAsiaTheme="minorHAnsi" w:hAnsiTheme="minorHAnsi" w:cstheme="minorHAnsi"/>
                <w:i/>
                <w:color w:val="FF0000"/>
                <w:szCs w:val="20"/>
              </w:rPr>
            </w:pPr>
            <w:r w:rsidRPr="009A0396">
              <w:rPr>
                <w:rFonts w:asciiTheme="minorHAnsi" w:eastAsiaTheme="minorHAnsi" w:hAnsiTheme="minorHAnsi" w:cstheme="minorHAnsi"/>
                <w:b/>
                <w:szCs w:val="20"/>
              </w:rPr>
              <w:t xml:space="preserve">Education, Qualifications and Certifications: </w:t>
            </w:r>
            <w:r w:rsidRPr="009A0396">
              <w:rPr>
                <w:rFonts w:asciiTheme="minorHAnsi" w:eastAsiaTheme="minorHAnsi" w:hAnsiTheme="minorHAnsi" w:cstheme="minorHAnsi"/>
                <w:i/>
                <w:color w:val="FF0000"/>
                <w:szCs w:val="20"/>
              </w:rPr>
              <w:t xml:space="preserve"> </w:t>
            </w:r>
          </w:p>
          <w:p w:rsidR="007F31A3" w:rsidRPr="009A0396" w:rsidRDefault="007F31A3" w:rsidP="007F31A3">
            <w:pPr>
              <w:numPr>
                <w:ilvl w:val="0"/>
                <w:numId w:val="35"/>
              </w:numPr>
              <w:tabs>
                <w:tab w:val="left" w:pos="-1440"/>
                <w:tab w:val="left" w:pos="360"/>
              </w:tabs>
              <w:spacing w:before="0" w:after="0" w:line="276" w:lineRule="auto"/>
              <w:contextualSpacing/>
              <w:rPr>
                <w:rFonts w:asciiTheme="minorHAnsi" w:eastAsiaTheme="minorHAnsi" w:hAnsiTheme="minorHAnsi" w:cstheme="minorHAnsi"/>
                <w:szCs w:val="20"/>
              </w:rPr>
            </w:pPr>
            <w:r w:rsidRPr="009A0396">
              <w:rPr>
                <w:rFonts w:asciiTheme="minorHAnsi" w:eastAsiaTheme="minorHAnsi" w:hAnsiTheme="minorHAnsi" w:cstheme="minorHAnsi"/>
                <w:szCs w:val="20"/>
              </w:rPr>
              <w:t>Relevant community college/university education in social work or related fields or equivalent work experience</w:t>
            </w:r>
          </w:p>
          <w:p w:rsidR="007F31A3" w:rsidRPr="009A0396" w:rsidRDefault="007F31A3" w:rsidP="007F31A3">
            <w:pPr>
              <w:spacing w:before="0" w:after="0"/>
              <w:jc w:val="both"/>
              <w:rPr>
                <w:rFonts w:asciiTheme="minorHAnsi" w:eastAsiaTheme="minorHAnsi" w:hAnsiTheme="minorHAnsi" w:cstheme="minorHAnsi"/>
                <w:b/>
                <w:szCs w:val="20"/>
              </w:rPr>
            </w:pPr>
          </w:p>
          <w:p w:rsidR="007F31A3" w:rsidRPr="009A0396" w:rsidRDefault="007F31A3" w:rsidP="007F31A3">
            <w:pPr>
              <w:spacing w:before="0" w:after="0"/>
              <w:jc w:val="both"/>
              <w:rPr>
                <w:rFonts w:asciiTheme="minorHAnsi" w:eastAsiaTheme="minorHAnsi" w:hAnsiTheme="minorHAnsi" w:cstheme="minorHAnsi"/>
                <w:szCs w:val="20"/>
              </w:rPr>
            </w:pPr>
            <w:r w:rsidRPr="009A0396">
              <w:rPr>
                <w:rFonts w:asciiTheme="minorHAnsi" w:eastAsiaTheme="minorHAnsi" w:hAnsiTheme="minorHAnsi" w:cstheme="minorHAnsi"/>
                <w:b/>
                <w:szCs w:val="20"/>
              </w:rPr>
              <w:t xml:space="preserve">Experience and Skilled Knowledge Requirements </w:t>
            </w:r>
            <w:r w:rsidRPr="009A0396">
              <w:rPr>
                <w:rFonts w:asciiTheme="minorHAnsi" w:eastAsiaTheme="minorHAnsi" w:hAnsiTheme="minorHAnsi" w:cstheme="minorHAnsi"/>
                <w:i/>
                <w:color w:val="FF0000"/>
                <w:szCs w:val="20"/>
              </w:rPr>
              <w:t xml:space="preserve"> </w:t>
            </w:r>
          </w:p>
          <w:p w:rsidR="007F31A3" w:rsidRPr="009A0396" w:rsidRDefault="007F31A3" w:rsidP="007F31A3">
            <w:pPr>
              <w:widowControl w:val="0"/>
              <w:numPr>
                <w:ilvl w:val="0"/>
                <w:numId w:val="32"/>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Minimum two years effective supervisory experience,</w:t>
            </w:r>
          </w:p>
          <w:p w:rsidR="007F31A3" w:rsidRPr="009A0396" w:rsidRDefault="007F31A3" w:rsidP="007F31A3">
            <w:pPr>
              <w:widowControl w:val="0"/>
              <w:numPr>
                <w:ilvl w:val="0"/>
                <w:numId w:val="32"/>
              </w:numPr>
              <w:tabs>
                <w:tab w:val="left" w:pos="-1440"/>
                <w:tab w:val="left" w:pos="360"/>
              </w:tabs>
              <w:spacing w:before="0" w:after="0" w:line="276" w:lineRule="auto"/>
              <w:ind w:left="0" w:firstLine="0"/>
              <w:rPr>
                <w:rFonts w:asciiTheme="minorHAnsi" w:eastAsia="Times New Roman" w:hAnsiTheme="minorHAnsi" w:cstheme="minorHAnsi"/>
                <w:szCs w:val="20"/>
              </w:rPr>
            </w:pPr>
            <w:r w:rsidRPr="009A0396">
              <w:rPr>
                <w:rFonts w:asciiTheme="minorHAnsi" w:eastAsia="Times New Roman" w:hAnsiTheme="minorHAnsi" w:cstheme="minorHAnsi"/>
                <w:szCs w:val="20"/>
              </w:rPr>
              <w:t>Minimum two years’ experience working with urban disadvantaged population</w:t>
            </w:r>
          </w:p>
          <w:p w:rsidR="007F31A3" w:rsidRPr="009A0396" w:rsidRDefault="007F31A3" w:rsidP="007F31A3">
            <w:pPr>
              <w:widowControl w:val="0"/>
              <w:numPr>
                <w:ilvl w:val="0"/>
                <w:numId w:val="32"/>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Strong interpersonal and leadership skills</w:t>
            </w:r>
          </w:p>
          <w:p w:rsidR="007F31A3" w:rsidRPr="009A0396" w:rsidRDefault="007F31A3" w:rsidP="007F31A3">
            <w:pPr>
              <w:widowControl w:val="0"/>
              <w:numPr>
                <w:ilvl w:val="0"/>
                <w:numId w:val="32"/>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Effective experience in working cooperatively with community resource agencies;</w:t>
            </w:r>
          </w:p>
          <w:p w:rsidR="007F31A3" w:rsidRPr="009A0396" w:rsidRDefault="007F31A3" w:rsidP="007F31A3">
            <w:pPr>
              <w:widowControl w:val="0"/>
              <w:numPr>
                <w:ilvl w:val="0"/>
                <w:numId w:val="32"/>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Experience administering Narcan and/or Narcan training a strong asset</w:t>
            </w:r>
          </w:p>
          <w:p w:rsidR="007F31A3" w:rsidRPr="009A0396" w:rsidRDefault="007F31A3" w:rsidP="007F31A3">
            <w:pPr>
              <w:spacing w:before="0" w:after="0"/>
              <w:jc w:val="both"/>
              <w:rPr>
                <w:rFonts w:asciiTheme="minorHAnsi" w:eastAsiaTheme="minorHAnsi" w:hAnsiTheme="minorHAnsi" w:cstheme="minorHAnsi"/>
                <w:b/>
                <w:szCs w:val="20"/>
                <w:highlight w:val="yellow"/>
              </w:rPr>
            </w:pPr>
          </w:p>
          <w:p w:rsidR="007F31A3" w:rsidRPr="009A0396" w:rsidRDefault="007F31A3" w:rsidP="007F31A3">
            <w:pPr>
              <w:spacing w:before="0" w:after="0"/>
              <w:jc w:val="both"/>
              <w:rPr>
                <w:rFonts w:asciiTheme="minorHAnsi" w:eastAsiaTheme="minorHAnsi" w:hAnsiTheme="minorHAnsi" w:cstheme="minorHAnsi"/>
                <w:i/>
                <w:color w:val="FF0000"/>
                <w:szCs w:val="20"/>
              </w:rPr>
            </w:pPr>
            <w:r w:rsidRPr="009A0396">
              <w:rPr>
                <w:rFonts w:asciiTheme="minorHAnsi" w:eastAsiaTheme="minorHAnsi" w:hAnsiTheme="minorHAnsi" w:cstheme="minorHAnsi"/>
                <w:b/>
                <w:szCs w:val="20"/>
              </w:rPr>
              <w:t xml:space="preserve">Skills and Capabilities (examples provided below): </w:t>
            </w:r>
          </w:p>
          <w:p w:rsidR="007F31A3" w:rsidRPr="009A0396" w:rsidRDefault="007F31A3" w:rsidP="007F31A3">
            <w:pPr>
              <w:numPr>
                <w:ilvl w:val="0"/>
                <w:numId w:val="32"/>
              </w:numPr>
              <w:spacing w:before="0" w:after="0" w:line="276" w:lineRule="auto"/>
              <w:rPr>
                <w:rFonts w:asciiTheme="minorHAnsi" w:eastAsiaTheme="minorHAnsi" w:hAnsiTheme="minorHAnsi" w:cstheme="minorHAnsi"/>
                <w:color w:val="000000"/>
                <w:szCs w:val="20"/>
                <w:lang w:val="en-CA"/>
              </w:rPr>
            </w:pPr>
            <w:r w:rsidRPr="009A0396">
              <w:rPr>
                <w:rFonts w:asciiTheme="minorHAnsi" w:eastAsiaTheme="minorHAnsi" w:hAnsiTheme="minorHAnsi" w:cstheme="minorHAnsi"/>
                <w:color w:val="000000"/>
                <w:szCs w:val="20"/>
                <w:lang w:val="en-CA"/>
              </w:rPr>
              <w:t>Clear Police Reference Check for Vulnerable Sector Screening is required</w:t>
            </w:r>
          </w:p>
          <w:p w:rsidR="007F31A3" w:rsidRPr="009A0396" w:rsidRDefault="007F31A3" w:rsidP="007F31A3">
            <w:pPr>
              <w:widowControl w:val="0"/>
              <w:numPr>
                <w:ilvl w:val="0"/>
                <w:numId w:val="32"/>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Effective communication skills, particularly in negotiating and advocating for client’s needs</w:t>
            </w:r>
          </w:p>
          <w:p w:rsidR="007F31A3" w:rsidRPr="009A0396" w:rsidRDefault="007F31A3" w:rsidP="007F31A3">
            <w:pPr>
              <w:widowControl w:val="0"/>
              <w:numPr>
                <w:ilvl w:val="0"/>
                <w:numId w:val="32"/>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Ability to deescalate situations and meet people where they are at</w:t>
            </w:r>
          </w:p>
          <w:p w:rsidR="007F31A3" w:rsidRPr="009A0396" w:rsidRDefault="007F31A3" w:rsidP="007F31A3">
            <w:pPr>
              <w:widowControl w:val="0"/>
              <w:numPr>
                <w:ilvl w:val="0"/>
                <w:numId w:val="32"/>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Good writing skills for documentation and correspondence;</w:t>
            </w:r>
          </w:p>
          <w:p w:rsidR="007F31A3" w:rsidRPr="009A0396" w:rsidRDefault="007F31A3" w:rsidP="007F31A3">
            <w:pPr>
              <w:widowControl w:val="0"/>
              <w:numPr>
                <w:ilvl w:val="0"/>
                <w:numId w:val="32"/>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Strong computer skills including a working knowledge of Microsoft Office.</w:t>
            </w:r>
          </w:p>
          <w:p w:rsidR="007F31A3" w:rsidRPr="009A0396" w:rsidRDefault="007F31A3" w:rsidP="007F31A3">
            <w:pPr>
              <w:widowControl w:val="0"/>
              <w:numPr>
                <w:ilvl w:val="0"/>
                <w:numId w:val="32"/>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Excellent interpersonal skills;</w:t>
            </w:r>
          </w:p>
          <w:p w:rsidR="007F31A3" w:rsidRPr="009A0396" w:rsidRDefault="007F31A3" w:rsidP="007F31A3">
            <w:pPr>
              <w:widowControl w:val="0"/>
              <w:numPr>
                <w:ilvl w:val="0"/>
                <w:numId w:val="32"/>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B</w:t>
            </w:r>
            <w:r w:rsidRPr="009A0396">
              <w:rPr>
                <w:rFonts w:asciiTheme="minorHAnsi" w:eastAsia="Times New Roman" w:hAnsiTheme="minorHAnsi" w:cstheme="minorHAnsi"/>
                <w:bCs/>
                <w:szCs w:val="20"/>
              </w:rPr>
              <w:t>ilingualism</w:t>
            </w:r>
            <w:r w:rsidRPr="009A0396">
              <w:rPr>
                <w:rFonts w:asciiTheme="minorHAnsi" w:eastAsia="Times New Roman" w:hAnsiTheme="minorHAnsi" w:cstheme="minorHAnsi"/>
                <w:szCs w:val="20"/>
              </w:rPr>
              <w:t xml:space="preserve"> an asset (English and French)</w:t>
            </w:r>
          </w:p>
          <w:p w:rsidR="007F31A3" w:rsidRDefault="007F31A3" w:rsidP="007F31A3">
            <w:pPr>
              <w:widowControl w:val="0"/>
              <w:tabs>
                <w:tab w:val="left" w:pos="-1440"/>
                <w:tab w:val="left" w:pos="360"/>
              </w:tabs>
              <w:spacing w:before="0" w:after="0" w:line="276" w:lineRule="auto"/>
              <w:rPr>
                <w:rFonts w:asciiTheme="minorHAnsi" w:eastAsia="Times New Roman" w:hAnsiTheme="minorHAnsi" w:cstheme="minorHAnsi"/>
                <w:b/>
                <w:szCs w:val="20"/>
              </w:rPr>
            </w:pPr>
          </w:p>
          <w:p w:rsidR="007F31A3" w:rsidRDefault="007F31A3" w:rsidP="007F31A3">
            <w:pPr>
              <w:widowControl w:val="0"/>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b/>
                <w:szCs w:val="20"/>
              </w:rPr>
              <w:t>Hours of Work</w:t>
            </w:r>
            <w:r>
              <w:rPr>
                <w:rFonts w:asciiTheme="minorHAnsi" w:eastAsia="Times New Roman" w:hAnsiTheme="minorHAnsi" w:cstheme="minorHAnsi"/>
                <w:szCs w:val="20"/>
              </w:rPr>
              <w:t xml:space="preserve">: </w:t>
            </w:r>
            <w:r w:rsidR="00255536">
              <w:rPr>
                <w:rFonts w:asciiTheme="minorHAnsi" w:eastAsia="Times New Roman" w:hAnsiTheme="minorHAnsi" w:cstheme="minorHAnsi"/>
                <w:szCs w:val="20"/>
              </w:rPr>
              <w:t xml:space="preserve"> 1) Saturday to Tuesday - 12</w:t>
            </w:r>
            <w:r w:rsidRPr="009A0396">
              <w:rPr>
                <w:rFonts w:asciiTheme="minorHAnsi" w:eastAsia="Times New Roman" w:hAnsiTheme="minorHAnsi" w:cstheme="minorHAnsi"/>
                <w:szCs w:val="20"/>
              </w:rPr>
              <w:t>:30pm – 11:00pm</w:t>
            </w:r>
          </w:p>
          <w:p w:rsidR="00255536" w:rsidRDefault="00255536" w:rsidP="007F31A3">
            <w:pPr>
              <w:widowControl w:val="0"/>
              <w:tabs>
                <w:tab w:val="left" w:pos="-1440"/>
                <w:tab w:val="left" w:pos="360"/>
              </w:tabs>
              <w:spacing w:before="0" w:after="0" w:line="276" w:lineRule="auto"/>
              <w:rPr>
                <w:rFonts w:asciiTheme="minorHAnsi" w:eastAsia="Times New Roman" w:hAnsiTheme="minorHAnsi" w:cstheme="minorHAnsi"/>
                <w:szCs w:val="20"/>
              </w:rPr>
            </w:pPr>
            <w:r>
              <w:rPr>
                <w:rFonts w:asciiTheme="minorHAnsi" w:eastAsia="Times New Roman" w:hAnsiTheme="minorHAnsi" w:cstheme="minorHAnsi"/>
                <w:szCs w:val="20"/>
              </w:rPr>
              <w:t xml:space="preserve">                              2) Saturday to Tuesday – 10:30pm – 9:00am</w:t>
            </w:r>
          </w:p>
          <w:p w:rsidR="00255536" w:rsidRDefault="00255536" w:rsidP="00255536">
            <w:pPr>
              <w:jc w:val="center"/>
              <w:rPr>
                <w:i/>
                <w:iCs/>
                <w:sz w:val="19"/>
                <w:szCs w:val="19"/>
                <w:lang w:eastAsia="en-CA"/>
              </w:rPr>
            </w:pPr>
            <w:r>
              <w:rPr>
                <w:i/>
                <w:iCs/>
                <w:sz w:val="19"/>
                <w:szCs w:val="19"/>
                <w:lang w:eastAsia="en-CA"/>
              </w:rPr>
              <w:t xml:space="preserve">In support of our commitment to a healthy and safe workplace and community, The Salvation Army (TSA) has a vaccination requirement for </w:t>
            </w:r>
            <w:r>
              <w:rPr>
                <w:b/>
                <w:bCs/>
                <w:i/>
                <w:iCs/>
                <w:sz w:val="19"/>
                <w:szCs w:val="19"/>
                <w:u w:val="single"/>
                <w:lang w:eastAsia="en-CA"/>
              </w:rPr>
              <w:t>all new employees within the Province of Ontario, Social Services sector</w:t>
            </w:r>
            <w:r>
              <w:rPr>
                <w:i/>
                <w:iCs/>
                <w:sz w:val="19"/>
                <w:szCs w:val="19"/>
                <w:lang w:eastAsia="en-CA"/>
              </w:rPr>
              <w:t>.  The successful candidate will be made an offer of employment on the condition of being fully vaccinated against COVID-19 and will be required to provide proof of full vaccination, prior to their employment start date. The requirement to be fully vaccinated is subject to provincial</w:t>
            </w:r>
            <w:r>
              <w:rPr>
                <w:i/>
                <w:iCs/>
                <w:color w:val="FF0000"/>
                <w:sz w:val="19"/>
                <w:szCs w:val="19"/>
                <w:lang w:eastAsia="en-CA"/>
              </w:rPr>
              <w:t xml:space="preserve"> </w:t>
            </w:r>
            <w:r>
              <w:rPr>
                <w:i/>
                <w:iCs/>
                <w:sz w:val="19"/>
                <w:szCs w:val="19"/>
                <w:lang w:eastAsia="en-CA"/>
              </w:rPr>
              <w:t>human rights legislation. If the candidate is unable to vaccinate for a reason protected by the Human Rights Code, a request for accommodation can be submitted and written proof satisfactory to TSA will be required.</w:t>
            </w:r>
          </w:p>
          <w:p w:rsidR="00036736" w:rsidRDefault="00036736" w:rsidP="00036736">
            <w:pPr>
              <w:jc w:val="center"/>
              <w:rPr>
                <w:b/>
                <w:bCs/>
                <w:color w:val="0070C0"/>
                <w:sz w:val="4"/>
                <w:szCs w:val="4"/>
              </w:rPr>
            </w:pPr>
          </w:p>
          <w:p w:rsidR="00036736" w:rsidRDefault="00036736" w:rsidP="00036736">
            <w:pPr>
              <w:jc w:val="center"/>
              <w:rPr>
                <w:b/>
                <w:bCs/>
                <w:color w:val="0070C0"/>
                <w:szCs w:val="20"/>
                <w:lang w:eastAsia="en-CA"/>
              </w:rPr>
            </w:pPr>
            <w:r>
              <w:rPr>
                <w:b/>
                <w:bCs/>
                <w:color w:val="0070C0"/>
              </w:rPr>
              <w:t>The Salvation Army offers accommodation for applicants with disabilities in its recruitment process.  If you are contacted to participate in an interview or screening process, please advise us if you require accommodation.</w:t>
            </w:r>
          </w:p>
          <w:p w:rsidR="00036736" w:rsidRDefault="00036736" w:rsidP="00036736">
            <w:pPr>
              <w:jc w:val="center"/>
              <w:rPr>
                <w:b/>
                <w:bCs/>
                <w:color w:val="0070C0"/>
                <w:sz w:val="4"/>
                <w:szCs w:val="4"/>
                <w:lang w:eastAsia="en-CA"/>
              </w:rPr>
            </w:pPr>
          </w:p>
          <w:p w:rsidR="00036736" w:rsidRDefault="00036736" w:rsidP="00036736">
            <w:pPr>
              <w:jc w:val="center"/>
              <w:rPr>
                <w:szCs w:val="20"/>
                <w:u w:val="single"/>
              </w:rPr>
            </w:pPr>
            <w:r>
              <w:rPr>
                <w:u w:val="single"/>
              </w:rPr>
              <w:t>We thank all applicants, however, only those candidates to be interviewed will be contacted.</w:t>
            </w:r>
          </w:p>
          <w:p w:rsidR="00036736" w:rsidRDefault="00036736" w:rsidP="00036736">
            <w:pPr>
              <w:jc w:val="center"/>
              <w:rPr>
                <w:i/>
                <w:iCs/>
              </w:rPr>
            </w:pPr>
            <w:r>
              <w:rPr>
                <w:i/>
                <w:iCs/>
              </w:rPr>
              <w:t>You must advise your managing supervisor of your intentions prior to submitting your application.</w:t>
            </w:r>
          </w:p>
          <w:p w:rsidR="00976CB9" w:rsidRPr="00976CB9" w:rsidRDefault="00036736" w:rsidP="007F31A3">
            <w:pPr>
              <w:jc w:val="center"/>
              <w:rPr>
                <w:rFonts w:asciiTheme="minorHAnsi" w:hAnsiTheme="minorHAnsi" w:cstheme="minorHAnsi"/>
                <w:szCs w:val="20"/>
              </w:rPr>
            </w:pPr>
            <w:r>
              <w:rPr>
                <w:noProof/>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tc>
      </w:tr>
    </w:tbl>
    <w:p w:rsidR="006C5CCB" w:rsidRDefault="006C5CCB" w:rsidP="00E35C45"/>
    <w:sectPr w:rsidR="006C5CCB" w:rsidSect="002A3EFD">
      <w:headerReference w:type="default" r:id="rId10"/>
      <w:footerReference w:type="default" r:id="rId11"/>
      <w:pgSz w:w="12240" w:h="20160" w:code="5"/>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45E" w:rsidRDefault="0031145E" w:rsidP="00037D55">
      <w:pPr>
        <w:spacing w:before="0" w:after="0"/>
      </w:pPr>
      <w:r>
        <w:separator/>
      </w:r>
    </w:p>
  </w:endnote>
  <w:endnote w:type="continuationSeparator" w:id="0">
    <w:p w:rsidR="0031145E" w:rsidRDefault="0031145E"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45E" w:rsidRDefault="0031145E" w:rsidP="00037D55">
      <w:pPr>
        <w:spacing w:before="0" w:after="0"/>
      </w:pPr>
      <w:r>
        <w:separator/>
      </w:r>
    </w:p>
  </w:footnote>
  <w:footnote w:type="continuationSeparator" w:id="0">
    <w:p w:rsidR="0031145E" w:rsidRDefault="0031145E"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204F0"/>
    <w:multiLevelType w:val="hybridMultilevel"/>
    <w:tmpl w:val="9DAAF1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D44E6C"/>
    <w:multiLevelType w:val="hybridMultilevel"/>
    <w:tmpl w:val="8E3C1B84"/>
    <w:lvl w:ilvl="0" w:tplc="04090001">
      <w:start w:val="1"/>
      <w:numFmt w:val="bullet"/>
      <w:lvlText w:val=""/>
      <w:lvlJc w:val="left"/>
      <w:pPr>
        <w:ind w:left="465" w:hanging="360"/>
      </w:pPr>
      <w:rPr>
        <w:rFonts w:ascii="Symbol" w:hAnsi="Symbol" w:hint="default"/>
      </w:rPr>
    </w:lvl>
    <w:lvl w:ilvl="1" w:tplc="10090003" w:tentative="1">
      <w:start w:val="1"/>
      <w:numFmt w:val="bullet"/>
      <w:lvlText w:val="o"/>
      <w:lvlJc w:val="left"/>
      <w:pPr>
        <w:ind w:left="1545" w:hanging="360"/>
      </w:pPr>
      <w:rPr>
        <w:rFonts w:ascii="Courier New" w:hAnsi="Courier New" w:cs="Courier New" w:hint="default"/>
      </w:rPr>
    </w:lvl>
    <w:lvl w:ilvl="2" w:tplc="10090005" w:tentative="1">
      <w:start w:val="1"/>
      <w:numFmt w:val="bullet"/>
      <w:lvlText w:val=""/>
      <w:lvlJc w:val="left"/>
      <w:pPr>
        <w:ind w:left="2265" w:hanging="360"/>
      </w:pPr>
      <w:rPr>
        <w:rFonts w:ascii="Wingdings" w:hAnsi="Wingdings" w:hint="default"/>
      </w:rPr>
    </w:lvl>
    <w:lvl w:ilvl="3" w:tplc="10090001" w:tentative="1">
      <w:start w:val="1"/>
      <w:numFmt w:val="bullet"/>
      <w:lvlText w:val=""/>
      <w:lvlJc w:val="left"/>
      <w:pPr>
        <w:ind w:left="2985" w:hanging="360"/>
      </w:pPr>
      <w:rPr>
        <w:rFonts w:ascii="Symbol" w:hAnsi="Symbol" w:hint="default"/>
      </w:rPr>
    </w:lvl>
    <w:lvl w:ilvl="4" w:tplc="10090003" w:tentative="1">
      <w:start w:val="1"/>
      <w:numFmt w:val="bullet"/>
      <w:lvlText w:val="o"/>
      <w:lvlJc w:val="left"/>
      <w:pPr>
        <w:ind w:left="3705" w:hanging="360"/>
      </w:pPr>
      <w:rPr>
        <w:rFonts w:ascii="Courier New" w:hAnsi="Courier New" w:cs="Courier New" w:hint="default"/>
      </w:rPr>
    </w:lvl>
    <w:lvl w:ilvl="5" w:tplc="10090005" w:tentative="1">
      <w:start w:val="1"/>
      <w:numFmt w:val="bullet"/>
      <w:lvlText w:val=""/>
      <w:lvlJc w:val="left"/>
      <w:pPr>
        <w:ind w:left="4425" w:hanging="360"/>
      </w:pPr>
      <w:rPr>
        <w:rFonts w:ascii="Wingdings" w:hAnsi="Wingdings" w:hint="default"/>
      </w:rPr>
    </w:lvl>
    <w:lvl w:ilvl="6" w:tplc="10090001" w:tentative="1">
      <w:start w:val="1"/>
      <w:numFmt w:val="bullet"/>
      <w:lvlText w:val=""/>
      <w:lvlJc w:val="left"/>
      <w:pPr>
        <w:ind w:left="5145" w:hanging="360"/>
      </w:pPr>
      <w:rPr>
        <w:rFonts w:ascii="Symbol" w:hAnsi="Symbol" w:hint="default"/>
      </w:rPr>
    </w:lvl>
    <w:lvl w:ilvl="7" w:tplc="10090003" w:tentative="1">
      <w:start w:val="1"/>
      <w:numFmt w:val="bullet"/>
      <w:lvlText w:val="o"/>
      <w:lvlJc w:val="left"/>
      <w:pPr>
        <w:ind w:left="5865" w:hanging="360"/>
      </w:pPr>
      <w:rPr>
        <w:rFonts w:ascii="Courier New" w:hAnsi="Courier New" w:cs="Courier New" w:hint="default"/>
      </w:rPr>
    </w:lvl>
    <w:lvl w:ilvl="8" w:tplc="10090005" w:tentative="1">
      <w:start w:val="1"/>
      <w:numFmt w:val="bullet"/>
      <w:lvlText w:val=""/>
      <w:lvlJc w:val="left"/>
      <w:pPr>
        <w:ind w:left="6585" w:hanging="360"/>
      </w:pPr>
      <w:rPr>
        <w:rFonts w:ascii="Wingdings" w:hAnsi="Wingdings" w:hint="default"/>
      </w:rPr>
    </w:lvl>
  </w:abstractNum>
  <w:abstractNum w:abstractNumId="13"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7B5230"/>
    <w:multiLevelType w:val="hybridMultilevel"/>
    <w:tmpl w:val="A802F746"/>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90B73"/>
    <w:multiLevelType w:val="hybridMultilevel"/>
    <w:tmpl w:val="6A42C5B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4"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
  </w:num>
  <w:num w:numId="3">
    <w:abstractNumId w:val="7"/>
  </w:num>
  <w:num w:numId="4">
    <w:abstractNumId w:val="16"/>
  </w:num>
  <w:num w:numId="5">
    <w:abstractNumId w:val="6"/>
  </w:num>
  <w:num w:numId="6">
    <w:abstractNumId w:val="15"/>
  </w:num>
  <w:num w:numId="7">
    <w:abstractNumId w:val="20"/>
  </w:num>
  <w:num w:numId="8">
    <w:abstractNumId w:val="27"/>
  </w:num>
  <w:num w:numId="9">
    <w:abstractNumId w:val="19"/>
  </w:num>
  <w:num w:numId="10">
    <w:abstractNumId w:val="11"/>
  </w:num>
  <w:num w:numId="11">
    <w:abstractNumId w:val="8"/>
  </w:num>
  <w:num w:numId="12">
    <w:abstractNumId w:val="18"/>
  </w:num>
  <w:num w:numId="13">
    <w:abstractNumId w:val="10"/>
  </w:num>
  <w:num w:numId="14">
    <w:abstractNumId w:val="14"/>
  </w:num>
  <w:num w:numId="15">
    <w:abstractNumId w:val="4"/>
  </w:num>
  <w:num w:numId="16">
    <w:abstractNumId w:val="34"/>
  </w:num>
  <w:num w:numId="17">
    <w:abstractNumId w:val="30"/>
  </w:num>
  <w:num w:numId="18">
    <w:abstractNumId w:val="9"/>
  </w:num>
  <w:num w:numId="19">
    <w:abstractNumId w:val="33"/>
  </w:num>
  <w:num w:numId="20">
    <w:abstractNumId w:val="26"/>
  </w:num>
  <w:num w:numId="21">
    <w:abstractNumId w:val="32"/>
  </w:num>
  <w:num w:numId="22">
    <w:abstractNumId w:val="22"/>
  </w:num>
  <w:num w:numId="23">
    <w:abstractNumId w:val="31"/>
  </w:num>
  <w:num w:numId="24">
    <w:abstractNumId w:val="13"/>
  </w:num>
  <w:num w:numId="25">
    <w:abstractNumId w:val="29"/>
  </w:num>
  <w:num w:numId="26">
    <w:abstractNumId w:val="21"/>
  </w:num>
  <w:num w:numId="27">
    <w:abstractNumId w:val="5"/>
  </w:num>
  <w:num w:numId="28">
    <w:abstractNumId w:val="17"/>
  </w:num>
  <w:num w:numId="29">
    <w:abstractNumId w:val="28"/>
  </w:num>
  <w:num w:numId="30">
    <w:abstractNumId w:val="3"/>
  </w:num>
  <w:num w:numId="31">
    <w:abstractNumId w:val="23"/>
  </w:num>
  <w:num w:numId="32">
    <w:abstractNumId w:val="0"/>
    <w:lvlOverride w:ilvl="0">
      <w:lvl w:ilvl="0">
        <w:numFmt w:val="bullet"/>
        <w:lvlText w:val=""/>
        <w:legacy w:legacy="1" w:legacySpace="0" w:legacyIndent="360"/>
        <w:lvlJc w:val="left"/>
        <w:pPr>
          <w:ind w:left="360" w:hanging="360"/>
        </w:pPr>
        <w:rPr>
          <w:rFonts w:ascii="Symbol" w:hAnsi="Symbol" w:hint="default"/>
        </w:rPr>
      </w:lvl>
    </w:lvlOverride>
  </w:num>
  <w:num w:numId="33">
    <w:abstractNumId w:val="1"/>
  </w:num>
  <w:num w:numId="34">
    <w:abstractNumId w:val="2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B05DA"/>
    <w:rsid w:val="000B2F7D"/>
    <w:rsid w:val="000C5A46"/>
    <w:rsid w:val="000D4A13"/>
    <w:rsid w:val="000E0715"/>
    <w:rsid w:val="000F23F8"/>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55536"/>
    <w:rsid w:val="0027012E"/>
    <w:rsid w:val="00276A6F"/>
    <w:rsid w:val="002916A1"/>
    <w:rsid w:val="002A3EFD"/>
    <w:rsid w:val="00300B34"/>
    <w:rsid w:val="0031145E"/>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31A3"/>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2547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A2433"/>
    <w:rsid w:val="00BB2F85"/>
    <w:rsid w:val="00BD0958"/>
    <w:rsid w:val="00BD5ED9"/>
    <w:rsid w:val="00C0627F"/>
    <w:rsid w:val="00C11770"/>
    <w:rsid w:val="00C22FD2"/>
    <w:rsid w:val="00C26AD7"/>
    <w:rsid w:val="00C41450"/>
    <w:rsid w:val="00C73219"/>
    <w:rsid w:val="00C75281"/>
    <w:rsid w:val="00C76253"/>
    <w:rsid w:val="00CA4BC4"/>
    <w:rsid w:val="00CC4A82"/>
    <w:rsid w:val="00CC60B0"/>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50D6B"/>
    <w:rsid w:val="00E91A06"/>
    <w:rsid w:val="00EA68A2"/>
    <w:rsid w:val="00ED56F9"/>
    <w:rsid w:val="00EE3DB2"/>
    <w:rsid w:val="00F0285B"/>
    <w:rsid w:val="00F06F66"/>
    <w:rsid w:val="00F10053"/>
    <w:rsid w:val="00F34C4F"/>
    <w:rsid w:val="00F37D64"/>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lw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17</TotalTime>
  <Pages>1</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5</cp:revision>
  <cp:lastPrinted>2022-04-12T11:37:00Z</cp:lastPrinted>
  <dcterms:created xsi:type="dcterms:W3CDTF">2022-04-05T19:20:00Z</dcterms:created>
  <dcterms:modified xsi:type="dcterms:W3CDTF">2022-08-10T15:21:00Z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