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72773B" w:rsidP="00516A0F">
            <w:pPr>
              <w:rPr>
                <w:rFonts w:asciiTheme="minorHAnsi" w:hAnsiTheme="minorHAnsi" w:cstheme="minorHAnsi"/>
                <w:szCs w:val="20"/>
              </w:rPr>
            </w:pPr>
            <w:r>
              <w:rPr>
                <w:rFonts w:asciiTheme="minorHAnsi" w:hAnsiTheme="minorHAnsi" w:cs="Arial"/>
                <w:szCs w:val="20"/>
              </w:rPr>
              <w:t>Moneywise Caseworker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72773B" w:rsidP="002620C9">
            <w:pPr>
              <w:rPr>
                <w:rFonts w:asciiTheme="minorHAnsi" w:hAnsiTheme="minorHAnsi" w:cstheme="minorHAnsi"/>
                <w:szCs w:val="20"/>
              </w:rPr>
            </w:pPr>
            <w:r>
              <w:rPr>
                <w:rFonts w:asciiTheme="minorHAnsi" w:hAnsiTheme="minorHAnsi" w:cstheme="minorHAnsi"/>
                <w:szCs w:val="20"/>
              </w:rPr>
              <w:t>4</w:t>
            </w:r>
            <w:r w:rsidR="002620C9">
              <w:rPr>
                <w:rFonts w:asciiTheme="minorHAnsi" w:hAnsiTheme="minorHAnsi" w:cstheme="minorHAnsi"/>
                <w:szCs w:val="20"/>
              </w:rPr>
              <w:t>4</w:t>
            </w:r>
            <w:r>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72773B" w:rsidP="00055B33">
            <w:pPr>
              <w:rPr>
                <w:rFonts w:asciiTheme="minorHAnsi" w:hAnsiTheme="minorHAnsi" w:cstheme="minorHAnsi"/>
                <w:szCs w:val="20"/>
              </w:rPr>
            </w:pPr>
            <w:r>
              <w:rPr>
                <w:rFonts w:asciiTheme="minorHAnsi" w:hAnsiTheme="minorHAnsi" w:cs="Arial"/>
                <w:szCs w:val="20"/>
              </w:rPr>
              <w:t>Finance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2773B" w:rsidRDefault="0072773B" w:rsidP="0072773B">
            <w:pPr>
              <w:rPr>
                <w:rFonts w:asciiTheme="minorHAnsi" w:hAnsiTheme="minorHAnsi" w:cstheme="minorHAnsi"/>
                <w:szCs w:val="20"/>
              </w:rPr>
            </w:pPr>
            <w:r>
              <w:rPr>
                <w:rFonts w:asciiTheme="minorHAnsi" w:hAnsiTheme="minorHAnsi" w:cstheme="minorHAnsi"/>
                <w:szCs w:val="20"/>
              </w:rPr>
              <w:t>1 Full time permanent position 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2773B" w:rsidRDefault="0072773B" w:rsidP="0072773B">
            <w:pPr>
              <w:rPr>
                <w:rFonts w:asciiTheme="minorHAnsi" w:hAnsiTheme="minorHAnsi" w:cstheme="minorHAnsi"/>
                <w:szCs w:val="20"/>
              </w:rPr>
            </w:pPr>
            <w:r w:rsidRPr="0072773B">
              <w:rPr>
                <w:rFonts w:asciiTheme="minorHAnsi" w:hAnsiTheme="minorHAnsi" w:cstheme="minorHAnsi"/>
                <w:szCs w:val="20"/>
              </w:rPr>
              <w:t>$ 21.40</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2773B" w:rsidRDefault="00721478" w:rsidP="0072773B">
            <w:pPr>
              <w:rPr>
                <w:rFonts w:asciiTheme="minorHAnsi" w:hAnsiTheme="minorHAnsi" w:cstheme="minorHAnsi"/>
                <w:szCs w:val="20"/>
              </w:rPr>
            </w:pPr>
            <w:r w:rsidRPr="0072773B">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2773B" w:rsidRDefault="0072773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2773B" w:rsidRDefault="0072773B" w:rsidP="00721478">
            <w:pPr>
              <w:rPr>
                <w:rFonts w:asciiTheme="minorHAnsi" w:hAnsiTheme="minorHAnsi" w:cstheme="minorHAnsi"/>
                <w:szCs w:val="20"/>
              </w:rPr>
            </w:pPr>
            <w:r>
              <w:rPr>
                <w:rFonts w:asciiTheme="minorHAnsi" w:hAnsiTheme="minorHAnsi" w:cs="Arial"/>
                <w:szCs w:val="20"/>
              </w:rPr>
              <w:t xml:space="preserve">October </w:t>
            </w:r>
            <w:r w:rsidR="005C388C">
              <w:rPr>
                <w:rFonts w:asciiTheme="minorHAnsi" w:hAnsiTheme="minorHAnsi" w:cs="Arial"/>
                <w:szCs w:val="20"/>
              </w:rPr>
              <w:t xml:space="preserve">13, </w:t>
            </w:r>
            <w:r>
              <w:rPr>
                <w:rFonts w:asciiTheme="minorHAnsi" w:hAnsiTheme="minorHAnsi" w:cs="Arial"/>
                <w:szCs w:val="20"/>
              </w:rPr>
              <w:t>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2773B" w:rsidRDefault="0072773B" w:rsidP="00721478">
            <w:pPr>
              <w:rPr>
                <w:rFonts w:asciiTheme="minorHAnsi" w:hAnsiTheme="minorHAnsi" w:cstheme="minorHAnsi"/>
                <w:szCs w:val="20"/>
              </w:rPr>
            </w:pPr>
            <w:r w:rsidRPr="0072773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2773B" w:rsidRDefault="0072773B" w:rsidP="00721478">
            <w:pPr>
              <w:rPr>
                <w:rFonts w:asciiTheme="minorHAnsi" w:hAnsiTheme="minorHAnsi" w:cstheme="minorHAnsi"/>
                <w:szCs w:val="20"/>
              </w:rPr>
            </w:pPr>
            <w:r>
              <w:rPr>
                <w:rFonts w:asciiTheme="minorHAnsi" w:hAnsiTheme="minorHAnsi" w:cs="Arial"/>
                <w:szCs w:val="20"/>
              </w:rPr>
              <w:t xml:space="preserve">October </w:t>
            </w:r>
            <w:r w:rsidR="005C388C">
              <w:rPr>
                <w:rFonts w:asciiTheme="minorHAnsi" w:hAnsiTheme="minorHAnsi" w:cs="Arial"/>
                <w:szCs w:val="20"/>
              </w:rPr>
              <w:t xml:space="preserve">26, </w:t>
            </w:r>
            <w:r>
              <w:rPr>
                <w:rFonts w:asciiTheme="minorHAnsi" w:hAnsiTheme="minorHAnsi" w:cs="Arial"/>
                <w:szCs w:val="20"/>
              </w:rPr>
              <w:t>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206BF" w:rsidRDefault="00D206BF" w:rsidP="00D206BF">
            <w:pPr>
              <w:spacing w:before="120" w:after="120"/>
              <w:rPr>
                <w:rFonts w:asciiTheme="minorHAnsi" w:hAnsiTheme="minorHAnsi" w:cstheme="minorHAnsi"/>
              </w:rPr>
            </w:pPr>
            <w:r w:rsidRPr="00D206BF">
              <w:rPr>
                <w:rFonts w:asciiTheme="minorHAnsi" w:hAnsiTheme="minorHAnsi" w:cstheme="minorHAnsi"/>
              </w:rPr>
              <w:t xml:space="preserve">Email at: </w:t>
            </w:r>
            <w:hyperlink r:id="rId7" w:history="1">
              <w:r w:rsidRPr="001B35F8">
                <w:rPr>
                  <w:rStyle w:val="Hyperlink"/>
                  <w:rFonts w:asciiTheme="minorHAnsi" w:hAnsiTheme="minorHAnsi" w:cstheme="minorHAnsi"/>
                </w:rPr>
                <w:t>jobs@saobc.org</w:t>
              </w:r>
            </w:hyperlink>
          </w:p>
          <w:p w:rsidR="00D206BF" w:rsidRPr="00D206BF" w:rsidRDefault="00D206BF" w:rsidP="00D206BF">
            <w:pPr>
              <w:spacing w:before="120" w:after="120"/>
              <w:rPr>
                <w:rFonts w:asciiTheme="minorHAnsi" w:hAnsiTheme="minorHAnsi" w:cstheme="minorHAnsi"/>
                <w:b/>
                <w:color w:val="262626"/>
              </w:rPr>
            </w:pPr>
            <w:r w:rsidRPr="00D206BF">
              <w:rPr>
                <w:rFonts w:asciiTheme="minorHAnsi" w:hAnsiTheme="minorHAnsi" w:cstheme="minorHAnsi"/>
                <w:color w:val="262626"/>
              </w:rPr>
              <w:t xml:space="preserve">Fax at </w:t>
            </w:r>
            <w:r w:rsidRPr="00D206BF">
              <w:rPr>
                <w:rFonts w:asciiTheme="minorHAnsi" w:hAnsiTheme="minorHAnsi" w:cstheme="minorHAnsi"/>
              </w:rPr>
              <w:t>613</w:t>
            </w:r>
            <w:r>
              <w:rPr>
                <w:rFonts w:asciiTheme="minorHAnsi" w:hAnsiTheme="minorHAnsi" w:cstheme="minorHAnsi"/>
              </w:rPr>
              <w:t xml:space="preserve"> 241-2818 </w:t>
            </w:r>
          </w:p>
          <w:p w:rsidR="00D206BF" w:rsidRPr="00D206BF" w:rsidRDefault="00D206BF" w:rsidP="00D206BF">
            <w:pPr>
              <w:spacing w:before="0" w:after="0"/>
              <w:rPr>
                <w:rFonts w:asciiTheme="minorHAnsi" w:hAnsiTheme="minorHAnsi" w:cstheme="minorHAnsi"/>
                <w:color w:val="262626"/>
              </w:rPr>
            </w:pPr>
            <w:r w:rsidRPr="00D206BF">
              <w:rPr>
                <w:rFonts w:asciiTheme="minorHAnsi" w:hAnsiTheme="minorHAnsi" w:cstheme="minorHAnsi"/>
                <w:b/>
                <w:color w:val="262626"/>
              </w:rPr>
              <w:t>Attention:</w:t>
            </w:r>
            <w:r>
              <w:rPr>
                <w:rFonts w:asciiTheme="minorHAnsi" w:hAnsiTheme="minorHAnsi" w:cstheme="minorHAnsi"/>
                <w:color w:val="262626"/>
              </w:rPr>
              <w:t xml:space="preserve">  Human</w:t>
            </w:r>
            <w:r w:rsidRPr="00D206BF">
              <w:rPr>
                <w:rFonts w:asciiTheme="minorHAnsi" w:hAnsiTheme="minorHAnsi" w:cstheme="minorHAnsi"/>
                <w:color w:val="262626"/>
              </w:rPr>
              <w:t xml:space="preserve"> Relations Department</w:t>
            </w:r>
          </w:p>
          <w:p w:rsidR="00721478" w:rsidRPr="00B07A38" w:rsidRDefault="00D206BF" w:rsidP="00D206BF">
            <w:r w:rsidRPr="00D206BF">
              <w:rPr>
                <w:rFonts w:asciiTheme="minorHAnsi" w:hAnsiTheme="minorHAnsi" w:cstheme="minorHAnsi"/>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5B3052" w:rsidRPr="005B3052" w:rsidRDefault="005B3052" w:rsidP="005B3052">
            <w:pPr>
              <w:spacing w:before="0" w:after="0"/>
              <w:rPr>
                <w:rFonts w:asciiTheme="minorHAnsi" w:eastAsiaTheme="minorHAnsi" w:hAnsiTheme="minorHAnsi" w:cstheme="minorHAnsi"/>
                <w:i/>
                <w:caps/>
                <w:color w:val="FF0000"/>
                <w:szCs w:val="20"/>
              </w:rPr>
            </w:pPr>
            <w:r w:rsidRPr="005B3052">
              <w:rPr>
                <w:rFonts w:asciiTheme="minorHAnsi" w:eastAsiaTheme="minorHAnsi" w:hAnsiTheme="minorHAnsi" w:cstheme="minorHAnsi"/>
                <w:b/>
                <w:caps/>
                <w:szCs w:val="20"/>
              </w:rPr>
              <w:t xml:space="preserve">Position Purpose summary:  </w:t>
            </w:r>
            <w:r w:rsidRPr="005B3052">
              <w:rPr>
                <w:rFonts w:asciiTheme="minorHAnsi" w:eastAsiaTheme="minorHAnsi" w:hAnsiTheme="minorHAnsi" w:cstheme="minorHAnsi"/>
                <w:i/>
                <w:caps/>
                <w:color w:val="FF0000"/>
                <w:szCs w:val="20"/>
              </w:rPr>
              <w:t xml:space="preserve"> </w:t>
            </w:r>
          </w:p>
          <w:p w:rsidR="005B3052" w:rsidRPr="005B3052" w:rsidRDefault="005B3052" w:rsidP="005B3052">
            <w:pPr>
              <w:widowControl w:val="0"/>
              <w:autoSpaceDE w:val="0"/>
              <w:autoSpaceDN w:val="0"/>
              <w:adjustRightInd w:val="0"/>
              <w:spacing w:before="0" w:after="0"/>
              <w:jc w:val="both"/>
              <w:rPr>
                <w:rFonts w:asciiTheme="minorHAnsi" w:eastAsiaTheme="minorHAnsi" w:hAnsiTheme="minorHAnsi" w:cstheme="minorHAnsi"/>
                <w:b/>
                <w:caps/>
                <w:szCs w:val="20"/>
              </w:rPr>
            </w:pPr>
            <w:r w:rsidRPr="005B3052">
              <w:rPr>
                <w:rFonts w:asciiTheme="minorHAnsi" w:eastAsiaTheme="minorHAnsi" w:hAnsiTheme="minorHAnsi" w:cstheme="minorHAnsi"/>
                <w:szCs w:val="20"/>
              </w:rPr>
              <w:t>To assist singles and families with history of chronic homelessness due to poor money management knowledge and skills. Moneywise Caseworkers will provide support in acquiring money management skills through financial literacy, budget coaching and establishing an individualized service financial plan while providing advocacy and referrals to appropriate social services available in the community.</w:t>
            </w:r>
          </w:p>
          <w:p w:rsidR="005B3052" w:rsidRPr="005B3052" w:rsidRDefault="005B3052" w:rsidP="005B3052">
            <w:pPr>
              <w:widowControl w:val="0"/>
              <w:tabs>
                <w:tab w:val="left" w:pos="2529"/>
              </w:tabs>
              <w:autoSpaceDE w:val="0"/>
              <w:autoSpaceDN w:val="0"/>
              <w:adjustRightInd w:val="0"/>
              <w:spacing w:before="0" w:after="0"/>
              <w:jc w:val="both"/>
              <w:rPr>
                <w:rFonts w:asciiTheme="minorHAnsi" w:eastAsiaTheme="minorHAnsi" w:hAnsiTheme="minorHAnsi" w:cstheme="minorHAnsi"/>
                <w:b/>
                <w:caps/>
                <w:szCs w:val="20"/>
              </w:rPr>
            </w:pPr>
          </w:p>
          <w:p w:rsidR="005B3052" w:rsidRPr="005B3052" w:rsidRDefault="005B3052" w:rsidP="005B3052">
            <w:pPr>
              <w:widowControl w:val="0"/>
              <w:tabs>
                <w:tab w:val="left" w:pos="2529"/>
              </w:tabs>
              <w:autoSpaceDE w:val="0"/>
              <w:autoSpaceDN w:val="0"/>
              <w:adjustRightInd w:val="0"/>
              <w:spacing w:before="0" w:after="0"/>
              <w:jc w:val="both"/>
              <w:rPr>
                <w:rFonts w:asciiTheme="minorHAnsi" w:eastAsiaTheme="minorHAnsi" w:hAnsiTheme="minorHAnsi" w:cstheme="minorHAnsi"/>
                <w:b/>
                <w:caps/>
                <w:szCs w:val="20"/>
              </w:rPr>
            </w:pPr>
            <w:r w:rsidRPr="005B3052">
              <w:rPr>
                <w:rFonts w:asciiTheme="minorHAnsi" w:eastAsiaTheme="minorHAnsi" w:hAnsiTheme="minorHAnsi" w:cstheme="minorHAnsi"/>
                <w:b/>
                <w:caps/>
                <w:szCs w:val="20"/>
              </w:rPr>
              <w:t xml:space="preserve">Accountabilities: </w:t>
            </w:r>
            <w:r w:rsidRPr="005B3052">
              <w:rPr>
                <w:rFonts w:asciiTheme="minorHAnsi" w:eastAsiaTheme="minorHAnsi" w:hAnsiTheme="minorHAnsi" w:cstheme="minorHAnsi"/>
                <w:b/>
                <w:caps/>
                <w:szCs w:val="20"/>
              </w:rPr>
              <w:tab/>
            </w:r>
          </w:p>
          <w:p w:rsidR="005B3052" w:rsidRPr="005B3052" w:rsidRDefault="005B3052" w:rsidP="005B3052">
            <w:pPr>
              <w:spacing w:before="0" w:after="0"/>
              <w:jc w:val="both"/>
              <w:rPr>
                <w:rFonts w:asciiTheme="minorHAnsi" w:eastAsia="Times New Roman" w:hAnsiTheme="minorHAnsi" w:cstheme="minorHAnsi"/>
                <w:b/>
                <w:snapToGrid w:val="0"/>
                <w:szCs w:val="20"/>
              </w:rPr>
            </w:pPr>
            <w:r w:rsidRPr="005B3052">
              <w:rPr>
                <w:rFonts w:asciiTheme="minorHAnsi" w:eastAsia="Times New Roman" w:hAnsiTheme="minorHAnsi" w:cstheme="minorHAnsi"/>
                <w:b/>
                <w:snapToGrid w:val="0"/>
                <w:szCs w:val="20"/>
              </w:rPr>
              <w:t>Client Services</w:t>
            </w:r>
          </w:p>
          <w:p w:rsidR="005B3052" w:rsidRPr="005B3052" w:rsidRDefault="005B3052" w:rsidP="005B3052">
            <w:pPr>
              <w:numPr>
                <w:ilvl w:val="0"/>
                <w:numId w:val="31"/>
              </w:numPr>
              <w:spacing w:before="0" w:after="0"/>
              <w:ind w:left="357" w:hanging="357"/>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Accept external, internal and self-referrals for those who require money management support</w:t>
            </w:r>
            <w:r w:rsidRPr="005B3052">
              <w:rPr>
                <w:rFonts w:asciiTheme="minorHAnsi" w:eastAsia="Times New Roman" w:hAnsiTheme="minorHAnsi" w:cstheme="minorHAnsi"/>
                <w:b/>
                <w:snapToGrid w:val="0"/>
                <w:szCs w:val="20"/>
              </w:rPr>
              <w:t xml:space="preserve"> </w:t>
            </w:r>
            <w:r w:rsidRPr="005B3052">
              <w:rPr>
                <w:rFonts w:asciiTheme="minorHAnsi" w:eastAsia="Times New Roman" w:hAnsiTheme="minorHAnsi" w:cstheme="minorHAnsi"/>
                <w:snapToGrid w:val="0"/>
                <w:szCs w:val="20"/>
              </w:rPr>
              <w:t xml:space="preserve">and complete an intake process to determine if Moneywise trusteeship fits client’s service needs </w:t>
            </w:r>
          </w:p>
          <w:p w:rsidR="005B3052" w:rsidRPr="005B3052" w:rsidRDefault="005B3052" w:rsidP="005B3052">
            <w:pPr>
              <w:numPr>
                <w:ilvl w:val="0"/>
                <w:numId w:val="31"/>
              </w:numPr>
              <w:spacing w:before="0" w:after="0"/>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 xml:space="preserve">Complete an individual goal setting meeting with each client and develop a customized service plan focusing on financial goals, teaching financial literacy and graduation </w:t>
            </w:r>
          </w:p>
          <w:p w:rsidR="005B3052" w:rsidRPr="005B3052" w:rsidRDefault="005B3052" w:rsidP="005B3052">
            <w:pPr>
              <w:numPr>
                <w:ilvl w:val="0"/>
                <w:numId w:val="31"/>
              </w:numPr>
              <w:spacing w:before="0" w:after="0"/>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 xml:space="preserve">Support the client in attaining financial independence through ongoing  budget coaching </w:t>
            </w:r>
          </w:p>
          <w:p w:rsidR="005B3052" w:rsidRPr="005B3052" w:rsidRDefault="005B3052" w:rsidP="005B3052">
            <w:pPr>
              <w:numPr>
                <w:ilvl w:val="0"/>
                <w:numId w:val="31"/>
              </w:numPr>
              <w:spacing w:before="0" w:after="0"/>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 xml:space="preserve">Educate clients, based on their needs, of appropriate services available to them in the community as well as at Ottawa Booth Centre </w:t>
            </w:r>
          </w:p>
          <w:p w:rsidR="005B3052" w:rsidRPr="005B3052" w:rsidRDefault="005B3052" w:rsidP="005B3052">
            <w:pPr>
              <w:numPr>
                <w:ilvl w:val="0"/>
                <w:numId w:val="31"/>
              </w:numPr>
              <w:spacing w:before="0" w:after="0"/>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 xml:space="preserve">Advocate and negotiate with creditors and/or other community service providers for repayment plans or program support as required for each client </w:t>
            </w:r>
          </w:p>
          <w:p w:rsidR="005B3052" w:rsidRPr="005B3052" w:rsidRDefault="005B3052" w:rsidP="005B3052">
            <w:pPr>
              <w:numPr>
                <w:ilvl w:val="0"/>
                <w:numId w:val="31"/>
              </w:numPr>
              <w:spacing w:before="0" w:after="0"/>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 xml:space="preserve">Ensure all bills and repayments are processed according to monthly budget plan </w:t>
            </w:r>
          </w:p>
          <w:p w:rsidR="005B3052" w:rsidRPr="005B3052" w:rsidRDefault="005B3052" w:rsidP="005B3052">
            <w:pPr>
              <w:numPr>
                <w:ilvl w:val="0"/>
                <w:numId w:val="32"/>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 xml:space="preserve">Complete ongoing review of each client’s financial status to determine financial independence </w:t>
            </w:r>
          </w:p>
          <w:p w:rsidR="005B3052" w:rsidRPr="005B3052" w:rsidRDefault="005B3052" w:rsidP="005B3052">
            <w:pPr>
              <w:numPr>
                <w:ilvl w:val="0"/>
                <w:numId w:val="32"/>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 xml:space="preserve">Prepare and participate in weekly client allowance distribution </w:t>
            </w:r>
          </w:p>
          <w:p w:rsidR="005B3052" w:rsidRPr="005B3052" w:rsidRDefault="005B3052" w:rsidP="005B3052">
            <w:pPr>
              <w:spacing w:before="0" w:after="0"/>
              <w:jc w:val="both"/>
              <w:rPr>
                <w:rFonts w:asciiTheme="minorHAnsi" w:eastAsiaTheme="minorHAnsi" w:hAnsiTheme="minorHAnsi" w:cstheme="minorHAnsi"/>
                <w:b/>
                <w:bCs/>
                <w:szCs w:val="20"/>
              </w:rPr>
            </w:pPr>
          </w:p>
          <w:p w:rsidR="005B3052" w:rsidRPr="005B3052" w:rsidRDefault="005B3052" w:rsidP="005B3052">
            <w:pPr>
              <w:spacing w:before="0" w:after="0"/>
              <w:jc w:val="both"/>
              <w:rPr>
                <w:rFonts w:asciiTheme="minorHAnsi" w:eastAsiaTheme="minorHAnsi" w:hAnsiTheme="minorHAnsi" w:cstheme="minorHAnsi"/>
                <w:bCs/>
                <w:szCs w:val="20"/>
                <w:u w:val="single"/>
              </w:rPr>
            </w:pPr>
            <w:r w:rsidRPr="005B3052">
              <w:rPr>
                <w:rFonts w:asciiTheme="minorHAnsi" w:eastAsiaTheme="minorHAnsi" w:hAnsiTheme="minorHAnsi" w:cstheme="minorHAnsi"/>
                <w:b/>
                <w:bCs/>
                <w:szCs w:val="20"/>
              </w:rPr>
              <w:t>Program Development and Review</w:t>
            </w:r>
            <w:r w:rsidRPr="005B3052">
              <w:rPr>
                <w:rFonts w:asciiTheme="minorHAnsi" w:eastAsiaTheme="minorHAnsi" w:hAnsiTheme="minorHAnsi" w:cstheme="minorHAnsi"/>
                <w:bCs/>
                <w:szCs w:val="20"/>
                <w:u w:val="single"/>
              </w:rPr>
              <w:t xml:space="preserve">  </w:t>
            </w:r>
          </w:p>
          <w:p w:rsidR="005B3052" w:rsidRPr="005B3052" w:rsidRDefault="005B3052" w:rsidP="005B3052">
            <w:pPr>
              <w:numPr>
                <w:ilvl w:val="0"/>
                <w:numId w:val="35"/>
              </w:numPr>
              <w:spacing w:before="0" w:after="0"/>
              <w:contextualSpacing/>
              <w:jc w:val="both"/>
              <w:rPr>
                <w:rFonts w:asciiTheme="minorHAnsi" w:eastAsiaTheme="minorHAnsi" w:hAnsiTheme="minorHAnsi" w:cstheme="minorHAnsi"/>
                <w:bCs/>
                <w:szCs w:val="20"/>
                <w:u w:val="single"/>
              </w:rPr>
            </w:pPr>
            <w:r w:rsidRPr="005B3052">
              <w:rPr>
                <w:rFonts w:asciiTheme="minorHAnsi" w:eastAsiaTheme="minorHAnsi" w:hAnsiTheme="minorHAnsi" w:cstheme="minorHAnsi"/>
                <w:szCs w:val="20"/>
              </w:rPr>
              <w:t xml:space="preserve">Assists with analyzing operational data to evaluate program effectiveness </w:t>
            </w:r>
          </w:p>
          <w:p w:rsidR="005B3052" w:rsidRPr="005B3052" w:rsidRDefault="005B3052" w:rsidP="005B3052">
            <w:pPr>
              <w:numPr>
                <w:ilvl w:val="0"/>
                <w:numId w:val="33"/>
              </w:numPr>
              <w:spacing w:before="0" w:after="0"/>
              <w:jc w:val="both"/>
              <w:rPr>
                <w:rFonts w:asciiTheme="minorHAnsi" w:eastAsiaTheme="minorHAnsi" w:hAnsiTheme="minorHAnsi" w:cstheme="minorHAnsi"/>
                <w:szCs w:val="20"/>
                <w:u w:val="single"/>
              </w:rPr>
            </w:pPr>
            <w:r w:rsidRPr="005B3052">
              <w:rPr>
                <w:rFonts w:asciiTheme="minorHAnsi" w:eastAsiaTheme="minorHAnsi" w:hAnsiTheme="minorHAnsi" w:cstheme="minorHAnsi"/>
                <w:szCs w:val="20"/>
              </w:rPr>
              <w:t xml:space="preserve">When necessary, participate in developing program revisions </w:t>
            </w:r>
          </w:p>
          <w:p w:rsidR="005B3052" w:rsidRPr="005B3052" w:rsidRDefault="005B3052" w:rsidP="005B3052">
            <w:pPr>
              <w:numPr>
                <w:ilvl w:val="0"/>
                <w:numId w:val="33"/>
              </w:numPr>
              <w:spacing w:before="0" w:after="0"/>
              <w:jc w:val="both"/>
              <w:rPr>
                <w:rFonts w:asciiTheme="minorHAnsi" w:eastAsiaTheme="minorHAnsi" w:hAnsiTheme="minorHAnsi" w:cstheme="minorHAnsi"/>
                <w:szCs w:val="20"/>
                <w:u w:val="single"/>
              </w:rPr>
            </w:pPr>
            <w:r w:rsidRPr="005B3052">
              <w:rPr>
                <w:rFonts w:asciiTheme="minorHAnsi" w:eastAsiaTheme="minorHAnsi" w:hAnsiTheme="minorHAnsi" w:cstheme="minorHAnsi"/>
                <w:szCs w:val="20"/>
              </w:rPr>
              <w:t>Networks with community partners, including other Salvation Army units, who are referral agencies and/or sources of assistance for clients</w:t>
            </w:r>
          </w:p>
          <w:p w:rsidR="005B3052" w:rsidRPr="005B3052" w:rsidRDefault="005B3052" w:rsidP="005B3052">
            <w:pPr>
              <w:numPr>
                <w:ilvl w:val="0"/>
                <w:numId w:val="33"/>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Develop and present presentations to inform community partners of details of the program</w:t>
            </w:r>
          </w:p>
          <w:p w:rsidR="005B3052" w:rsidRPr="005B3052" w:rsidRDefault="005B3052" w:rsidP="005B3052">
            <w:pPr>
              <w:numPr>
                <w:ilvl w:val="0"/>
                <w:numId w:val="33"/>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Develop workshops design for clients focusing on financial literacy, community service integration and basic life skills</w:t>
            </w:r>
          </w:p>
          <w:p w:rsidR="005B3052" w:rsidRPr="005B3052" w:rsidRDefault="005B3052" w:rsidP="005B3052">
            <w:pPr>
              <w:numPr>
                <w:ilvl w:val="0"/>
                <w:numId w:val="33"/>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participate in committees and outreach opportunities focused on financial literacy and services</w:t>
            </w:r>
          </w:p>
          <w:p w:rsidR="005B3052" w:rsidRDefault="005B3052" w:rsidP="005B3052">
            <w:pPr>
              <w:spacing w:before="0" w:after="0"/>
              <w:ind w:left="360"/>
              <w:jc w:val="both"/>
              <w:rPr>
                <w:rFonts w:asciiTheme="minorHAnsi" w:eastAsiaTheme="minorHAnsi" w:hAnsiTheme="minorHAnsi" w:cstheme="minorHAnsi"/>
                <w:szCs w:val="20"/>
              </w:rPr>
            </w:pPr>
          </w:p>
          <w:p w:rsidR="005B3052" w:rsidRDefault="005B3052" w:rsidP="005B3052">
            <w:pPr>
              <w:spacing w:before="0" w:after="0"/>
              <w:ind w:left="360"/>
              <w:jc w:val="both"/>
              <w:rPr>
                <w:rFonts w:asciiTheme="minorHAnsi" w:eastAsiaTheme="minorHAnsi" w:hAnsiTheme="minorHAnsi" w:cstheme="minorHAnsi"/>
                <w:szCs w:val="20"/>
              </w:rPr>
            </w:pPr>
          </w:p>
          <w:p w:rsidR="005B3052" w:rsidRDefault="005B3052" w:rsidP="005B3052">
            <w:pPr>
              <w:spacing w:before="0" w:after="0"/>
              <w:ind w:left="360"/>
              <w:jc w:val="both"/>
              <w:rPr>
                <w:rFonts w:asciiTheme="minorHAnsi" w:eastAsiaTheme="minorHAnsi" w:hAnsiTheme="minorHAnsi" w:cstheme="minorHAnsi"/>
                <w:szCs w:val="20"/>
              </w:rPr>
            </w:pPr>
          </w:p>
          <w:p w:rsidR="005C388C" w:rsidRDefault="005C388C" w:rsidP="005B3052">
            <w:pPr>
              <w:spacing w:before="0" w:after="0"/>
              <w:ind w:left="360"/>
              <w:jc w:val="both"/>
              <w:rPr>
                <w:rFonts w:asciiTheme="minorHAnsi" w:eastAsiaTheme="minorHAnsi" w:hAnsiTheme="minorHAnsi" w:cstheme="minorHAnsi"/>
                <w:szCs w:val="20"/>
              </w:rPr>
            </w:pPr>
          </w:p>
          <w:p w:rsidR="005B3052" w:rsidRDefault="005B3052" w:rsidP="005B3052">
            <w:pPr>
              <w:spacing w:before="0" w:after="0"/>
              <w:ind w:left="360"/>
              <w:jc w:val="both"/>
              <w:rPr>
                <w:rFonts w:asciiTheme="minorHAnsi" w:eastAsiaTheme="minorHAnsi" w:hAnsiTheme="minorHAnsi" w:cstheme="minorHAnsi"/>
                <w:szCs w:val="20"/>
              </w:rPr>
            </w:pPr>
          </w:p>
          <w:p w:rsidR="005B3052" w:rsidRDefault="005B3052" w:rsidP="005B3052">
            <w:pPr>
              <w:spacing w:before="0" w:after="0"/>
              <w:ind w:left="360"/>
              <w:jc w:val="both"/>
              <w:rPr>
                <w:rFonts w:asciiTheme="minorHAnsi" w:eastAsiaTheme="minorHAnsi" w:hAnsiTheme="minorHAnsi" w:cstheme="minorHAnsi"/>
                <w:szCs w:val="20"/>
              </w:rPr>
            </w:pPr>
          </w:p>
          <w:p w:rsidR="005B3052" w:rsidRPr="005B3052" w:rsidRDefault="005B3052" w:rsidP="005B3052">
            <w:pPr>
              <w:spacing w:before="0" w:after="0"/>
              <w:ind w:left="360"/>
              <w:jc w:val="both"/>
              <w:rPr>
                <w:rFonts w:asciiTheme="minorHAnsi" w:eastAsiaTheme="minorHAnsi" w:hAnsiTheme="minorHAnsi" w:cstheme="minorHAnsi"/>
                <w:szCs w:val="20"/>
              </w:rPr>
            </w:pPr>
          </w:p>
          <w:p w:rsidR="005B3052" w:rsidRPr="005B3052" w:rsidRDefault="005B3052" w:rsidP="005B3052">
            <w:pPr>
              <w:spacing w:before="0" w:after="0"/>
              <w:jc w:val="both"/>
              <w:rPr>
                <w:rFonts w:asciiTheme="minorHAnsi" w:eastAsia="Times New Roman" w:hAnsiTheme="minorHAnsi" w:cstheme="minorHAnsi"/>
                <w:b/>
                <w:snapToGrid w:val="0"/>
                <w:szCs w:val="20"/>
              </w:rPr>
            </w:pPr>
            <w:r w:rsidRPr="005B3052">
              <w:rPr>
                <w:rFonts w:asciiTheme="minorHAnsi" w:eastAsia="Times New Roman" w:hAnsiTheme="minorHAnsi" w:cstheme="minorHAnsi"/>
                <w:b/>
                <w:snapToGrid w:val="0"/>
                <w:szCs w:val="20"/>
              </w:rPr>
              <w:t>Administration</w:t>
            </w:r>
          </w:p>
          <w:p w:rsidR="005B3052" w:rsidRPr="005B3052" w:rsidRDefault="005B3052" w:rsidP="005B3052">
            <w:pPr>
              <w:numPr>
                <w:ilvl w:val="0"/>
                <w:numId w:val="34"/>
              </w:numPr>
              <w:spacing w:before="0" w:after="0" w:line="276" w:lineRule="auto"/>
              <w:jc w:val="both"/>
              <w:rPr>
                <w:rFonts w:asciiTheme="minorHAnsi" w:eastAsia="Times New Roman" w:hAnsiTheme="minorHAnsi" w:cstheme="minorHAnsi"/>
                <w:snapToGrid w:val="0"/>
                <w:szCs w:val="20"/>
              </w:rPr>
            </w:pPr>
            <w:r w:rsidRPr="005B3052">
              <w:rPr>
                <w:rFonts w:asciiTheme="minorHAnsi" w:eastAsia="Times New Roman" w:hAnsiTheme="minorHAnsi" w:cstheme="minorHAnsi"/>
                <w:snapToGrid w:val="0"/>
                <w:szCs w:val="20"/>
              </w:rPr>
              <w:t>Works with accounting support staff to ensure accurate client trustee records</w:t>
            </w:r>
          </w:p>
          <w:p w:rsidR="005B3052" w:rsidRPr="005B3052" w:rsidRDefault="005B3052" w:rsidP="005B3052">
            <w:pPr>
              <w:numPr>
                <w:ilvl w:val="0"/>
                <w:numId w:val="34"/>
              </w:numPr>
              <w:spacing w:before="0" w:after="0" w:line="276" w:lineRule="auto"/>
              <w:jc w:val="both"/>
              <w:rPr>
                <w:rFonts w:asciiTheme="minorHAnsi" w:eastAsiaTheme="minorHAnsi" w:hAnsiTheme="minorHAnsi" w:cstheme="minorHAnsi"/>
                <w:szCs w:val="20"/>
              </w:rPr>
            </w:pPr>
            <w:r w:rsidRPr="005B3052">
              <w:rPr>
                <w:rFonts w:asciiTheme="minorHAnsi" w:eastAsiaTheme="minorHAnsi" w:hAnsiTheme="minorHAnsi" w:cstheme="minorHAnsi"/>
                <w:szCs w:val="20"/>
              </w:rPr>
              <w:t xml:space="preserve">Maintains complete, accurate and up to date documentation in case files, including all case notes, documentations and correspondences </w:t>
            </w:r>
          </w:p>
          <w:p w:rsidR="005B3052" w:rsidRPr="005B3052" w:rsidRDefault="005B3052" w:rsidP="005B3052">
            <w:pPr>
              <w:numPr>
                <w:ilvl w:val="0"/>
                <w:numId w:val="34"/>
              </w:numPr>
              <w:spacing w:before="0" w:after="0" w:line="276" w:lineRule="auto"/>
              <w:jc w:val="both"/>
              <w:rPr>
                <w:rFonts w:asciiTheme="minorHAnsi" w:eastAsiaTheme="minorHAnsi" w:hAnsiTheme="minorHAnsi" w:cstheme="minorHAnsi"/>
                <w:szCs w:val="20"/>
              </w:rPr>
            </w:pPr>
            <w:r w:rsidRPr="005B3052">
              <w:rPr>
                <w:rFonts w:asciiTheme="minorHAnsi" w:eastAsiaTheme="minorHAnsi" w:hAnsiTheme="minorHAnsi" w:cstheme="minorHAnsi"/>
                <w:szCs w:val="20"/>
              </w:rPr>
              <w:t>Obtains appropriate documentation and signed release forms as required under the Privacy Act legislations (latest revision)</w:t>
            </w:r>
          </w:p>
          <w:p w:rsidR="005B3052" w:rsidRPr="005B3052" w:rsidRDefault="005B3052" w:rsidP="005B3052">
            <w:pPr>
              <w:numPr>
                <w:ilvl w:val="0"/>
                <w:numId w:val="34"/>
              </w:numPr>
              <w:spacing w:before="0" w:after="0" w:line="276" w:lineRule="auto"/>
              <w:jc w:val="both"/>
              <w:rPr>
                <w:rFonts w:asciiTheme="minorHAnsi" w:eastAsiaTheme="minorHAnsi" w:hAnsiTheme="minorHAnsi" w:cstheme="minorHAnsi"/>
                <w:szCs w:val="20"/>
              </w:rPr>
            </w:pPr>
            <w:r w:rsidRPr="005B3052">
              <w:rPr>
                <w:rFonts w:asciiTheme="minorHAnsi" w:eastAsiaTheme="minorHAnsi" w:hAnsiTheme="minorHAnsi" w:cstheme="minorHAnsi"/>
                <w:szCs w:val="20"/>
              </w:rPr>
              <w:t>Maintains accurate and up to date statistics;</w:t>
            </w:r>
          </w:p>
          <w:p w:rsidR="005B3052" w:rsidRPr="005B3052" w:rsidRDefault="005B3052" w:rsidP="005B3052">
            <w:pPr>
              <w:numPr>
                <w:ilvl w:val="0"/>
                <w:numId w:val="34"/>
              </w:numPr>
              <w:spacing w:before="0" w:after="0" w:line="276" w:lineRule="auto"/>
              <w:jc w:val="both"/>
              <w:rPr>
                <w:rFonts w:asciiTheme="minorHAnsi" w:eastAsiaTheme="minorHAnsi" w:hAnsiTheme="minorHAnsi" w:cstheme="minorHAnsi"/>
                <w:szCs w:val="20"/>
                <w:u w:val="single"/>
              </w:rPr>
            </w:pPr>
            <w:r w:rsidRPr="005B3052">
              <w:rPr>
                <w:rFonts w:asciiTheme="minorHAnsi" w:eastAsiaTheme="minorHAnsi" w:hAnsiTheme="minorHAnsi" w:cstheme="minorHAnsi"/>
                <w:szCs w:val="20"/>
              </w:rPr>
              <w:t>Prepares operational reports as requested by management</w:t>
            </w:r>
          </w:p>
          <w:p w:rsidR="005B3052" w:rsidRPr="005B3052" w:rsidRDefault="005B3052" w:rsidP="005B3052">
            <w:pPr>
              <w:spacing w:before="0" w:after="0"/>
              <w:jc w:val="both"/>
              <w:rPr>
                <w:rFonts w:asciiTheme="minorHAnsi" w:eastAsiaTheme="minorHAnsi" w:hAnsiTheme="minorHAnsi" w:cstheme="minorHAnsi"/>
                <w:b/>
                <w:szCs w:val="20"/>
              </w:rPr>
            </w:pPr>
          </w:p>
          <w:p w:rsidR="005B3052" w:rsidRPr="005B3052" w:rsidRDefault="005B3052" w:rsidP="005B3052">
            <w:pPr>
              <w:spacing w:before="0" w:after="0"/>
              <w:jc w:val="both"/>
              <w:rPr>
                <w:rFonts w:asciiTheme="minorHAnsi" w:eastAsia="MS Mincho" w:hAnsiTheme="minorHAnsi" w:cstheme="minorHAnsi"/>
                <w:i/>
                <w:color w:val="FF0000"/>
                <w:szCs w:val="20"/>
              </w:rPr>
            </w:pPr>
            <w:r w:rsidRPr="005B3052">
              <w:rPr>
                <w:rFonts w:asciiTheme="minorHAnsi" w:eastAsia="MS Mincho" w:hAnsiTheme="minorHAnsi" w:cstheme="minorHAnsi"/>
                <w:b/>
                <w:szCs w:val="20"/>
              </w:rPr>
              <w:t xml:space="preserve">FINANCIAL AND MATERIALS MANAGEMENT: </w:t>
            </w:r>
            <w:r w:rsidRPr="005B3052">
              <w:rPr>
                <w:rFonts w:asciiTheme="minorHAnsi" w:eastAsia="MS Mincho" w:hAnsiTheme="minorHAnsi" w:cstheme="minorHAnsi"/>
                <w:i/>
                <w:color w:val="FF0000"/>
                <w:szCs w:val="20"/>
              </w:rPr>
              <w:t xml:space="preserve"> </w:t>
            </w:r>
          </w:p>
          <w:p w:rsidR="005B3052" w:rsidRPr="005B3052" w:rsidRDefault="005B3052" w:rsidP="005B3052">
            <w:pPr>
              <w:numPr>
                <w:ilvl w:val="0"/>
                <w:numId w:val="39"/>
              </w:numPr>
              <w:spacing w:before="0" w:after="0" w:line="276" w:lineRule="auto"/>
              <w:ind w:left="357" w:hanging="357"/>
              <w:contextualSpacing/>
              <w:jc w:val="both"/>
              <w:rPr>
                <w:rFonts w:asciiTheme="minorHAnsi" w:eastAsia="MS Mincho" w:hAnsiTheme="minorHAnsi" w:cstheme="minorHAnsi"/>
                <w:i/>
                <w:szCs w:val="20"/>
              </w:rPr>
            </w:pPr>
            <w:r w:rsidRPr="005B3052">
              <w:rPr>
                <w:rFonts w:asciiTheme="minorHAnsi" w:eastAsia="MS Mincho" w:hAnsiTheme="minorHAnsi" w:cstheme="minorHAnsi"/>
                <w:szCs w:val="20"/>
              </w:rPr>
              <w:t>Disbursement of clients weekly, biweekly or monthly cash allowance</w:t>
            </w:r>
          </w:p>
          <w:p w:rsidR="005B3052" w:rsidRPr="005B3052" w:rsidRDefault="005B3052" w:rsidP="005B3052">
            <w:pPr>
              <w:numPr>
                <w:ilvl w:val="0"/>
                <w:numId w:val="39"/>
              </w:numPr>
              <w:spacing w:before="0" w:after="0"/>
              <w:ind w:left="357" w:hanging="357"/>
              <w:contextualSpacing/>
              <w:jc w:val="both"/>
              <w:rPr>
                <w:rFonts w:asciiTheme="minorHAnsi" w:eastAsia="MS Mincho" w:hAnsiTheme="minorHAnsi" w:cstheme="minorHAnsi"/>
                <w:i/>
                <w:szCs w:val="20"/>
              </w:rPr>
            </w:pPr>
            <w:r w:rsidRPr="005B3052">
              <w:rPr>
                <w:rFonts w:asciiTheme="minorHAnsi" w:eastAsia="MS Mincho" w:hAnsiTheme="minorHAnsi" w:cstheme="minorHAnsi"/>
                <w:szCs w:val="20"/>
              </w:rPr>
              <w:t>Responsible for ensuring clients outstanding and ongoing bill payments are made according to their individual budget service plan</w:t>
            </w:r>
          </w:p>
          <w:p w:rsidR="005B3052" w:rsidRPr="005B3052" w:rsidRDefault="005B3052" w:rsidP="005B3052">
            <w:pPr>
              <w:autoSpaceDE w:val="0"/>
              <w:autoSpaceDN w:val="0"/>
              <w:adjustRightInd w:val="0"/>
              <w:spacing w:before="0" w:after="0"/>
              <w:ind w:left="720"/>
              <w:contextualSpacing/>
              <w:rPr>
                <w:rFonts w:asciiTheme="minorHAnsi" w:hAnsiTheme="minorHAnsi" w:cstheme="minorHAnsi"/>
                <w:szCs w:val="20"/>
                <w:lang w:val="en-CA"/>
              </w:rPr>
            </w:pPr>
          </w:p>
          <w:p w:rsidR="005B3052" w:rsidRPr="005B3052" w:rsidRDefault="005B3052" w:rsidP="005B3052">
            <w:pPr>
              <w:spacing w:before="0" w:after="0"/>
              <w:rPr>
                <w:rFonts w:asciiTheme="minorHAnsi" w:eastAsia="MS Mincho" w:hAnsiTheme="minorHAnsi" w:cstheme="minorHAnsi"/>
                <w:color w:val="FF0000"/>
                <w:szCs w:val="20"/>
              </w:rPr>
            </w:pPr>
            <w:r w:rsidRPr="005B3052">
              <w:rPr>
                <w:rFonts w:asciiTheme="minorHAnsi" w:eastAsia="MS Mincho" w:hAnsiTheme="minorHAnsi" w:cstheme="minorHAnsi"/>
                <w:b/>
                <w:szCs w:val="20"/>
              </w:rPr>
              <w:t xml:space="preserve">WORKING CONDITIONS: </w:t>
            </w:r>
            <w:r w:rsidRPr="005B3052">
              <w:rPr>
                <w:rFonts w:asciiTheme="minorHAnsi" w:eastAsia="MS Mincho" w:hAnsiTheme="minorHAnsi" w:cstheme="minorHAnsi"/>
                <w:i/>
                <w:color w:val="FF0000"/>
                <w:szCs w:val="20"/>
              </w:rPr>
              <w:t xml:space="preserve"> </w:t>
            </w:r>
          </w:p>
          <w:p w:rsidR="005B3052" w:rsidRPr="005B3052" w:rsidRDefault="005B3052" w:rsidP="005B3052">
            <w:pPr>
              <w:widowControl w:val="0"/>
              <w:numPr>
                <w:ilvl w:val="0"/>
                <w:numId w:val="39"/>
              </w:numPr>
              <w:spacing w:before="0" w:after="0"/>
              <w:contextualSpacing/>
              <w:rPr>
                <w:rFonts w:asciiTheme="minorHAnsi" w:eastAsiaTheme="minorHAnsi" w:hAnsiTheme="minorHAnsi" w:cstheme="minorHAnsi"/>
                <w:szCs w:val="20"/>
              </w:rPr>
            </w:pPr>
            <w:r w:rsidRPr="005B3052">
              <w:rPr>
                <w:rFonts w:asciiTheme="minorHAnsi" w:eastAsiaTheme="minorHAnsi" w:hAnsiTheme="minorHAnsi" w:cstheme="minorHAnsi"/>
                <w:szCs w:val="20"/>
              </w:rPr>
              <w:t>May deal with angry and abusive clients</w:t>
            </w:r>
          </w:p>
          <w:p w:rsidR="005B3052" w:rsidRPr="005B3052" w:rsidRDefault="005B3052" w:rsidP="005B3052">
            <w:pPr>
              <w:widowControl w:val="0"/>
              <w:numPr>
                <w:ilvl w:val="0"/>
                <w:numId w:val="40"/>
              </w:numPr>
              <w:spacing w:before="0" w:after="0"/>
              <w:rPr>
                <w:rFonts w:asciiTheme="minorHAnsi" w:eastAsiaTheme="minorHAnsi" w:hAnsiTheme="minorHAnsi" w:cstheme="minorHAnsi"/>
                <w:szCs w:val="20"/>
              </w:rPr>
            </w:pPr>
            <w:r w:rsidRPr="005B3052">
              <w:rPr>
                <w:rFonts w:asciiTheme="minorHAnsi" w:eastAsiaTheme="minorHAnsi" w:hAnsiTheme="minorHAnsi" w:cstheme="minorHAnsi"/>
                <w:szCs w:val="20"/>
              </w:rPr>
              <w:t>May encounter verbal abuse</w:t>
            </w:r>
          </w:p>
          <w:p w:rsidR="005B3052" w:rsidRPr="005B3052" w:rsidRDefault="005B3052" w:rsidP="005B3052">
            <w:pPr>
              <w:spacing w:before="0" w:after="0"/>
              <w:jc w:val="both"/>
              <w:rPr>
                <w:rFonts w:asciiTheme="minorHAnsi" w:eastAsiaTheme="minorEastAsia" w:hAnsiTheme="minorHAnsi" w:cstheme="minorHAnsi"/>
                <w:b/>
                <w:bCs/>
                <w:szCs w:val="20"/>
              </w:rPr>
            </w:pPr>
          </w:p>
          <w:p w:rsidR="005B3052" w:rsidRPr="005B3052" w:rsidRDefault="005B3052" w:rsidP="005B3052">
            <w:pPr>
              <w:spacing w:before="0" w:after="0"/>
              <w:jc w:val="both"/>
              <w:rPr>
                <w:rFonts w:asciiTheme="minorHAnsi" w:eastAsia="MS Mincho" w:hAnsiTheme="minorHAnsi" w:cstheme="minorHAnsi"/>
                <w:b/>
                <w:caps/>
                <w:szCs w:val="20"/>
              </w:rPr>
            </w:pPr>
            <w:r w:rsidRPr="005B3052">
              <w:rPr>
                <w:rFonts w:asciiTheme="minorHAnsi" w:eastAsia="MS Mincho" w:hAnsiTheme="minorHAnsi" w:cstheme="minorHAnsi"/>
                <w:b/>
                <w:caps/>
                <w:szCs w:val="20"/>
              </w:rPr>
              <w:t xml:space="preserve">education and experience Qualifications: </w:t>
            </w:r>
          </w:p>
          <w:p w:rsidR="005B3052" w:rsidRPr="005B3052" w:rsidRDefault="005B3052" w:rsidP="005B3052">
            <w:pPr>
              <w:spacing w:before="0" w:after="0"/>
              <w:jc w:val="both"/>
              <w:rPr>
                <w:rFonts w:asciiTheme="minorHAnsi" w:eastAsiaTheme="minorHAnsi" w:hAnsiTheme="minorHAnsi" w:cstheme="minorHAnsi"/>
                <w:i/>
                <w:color w:val="FF0000"/>
                <w:szCs w:val="20"/>
              </w:rPr>
            </w:pPr>
            <w:r w:rsidRPr="005B3052">
              <w:rPr>
                <w:rFonts w:asciiTheme="minorHAnsi" w:eastAsiaTheme="minorHAnsi" w:hAnsiTheme="minorHAnsi" w:cstheme="minorHAnsi"/>
                <w:b/>
                <w:szCs w:val="20"/>
              </w:rPr>
              <w:t xml:space="preserve">Education, Qualifications and Certifications: </w:t>
            </w:r>
            <w:r w:rsidRPr="005B3052">
              <w:rPr>
                <w:rFonts w:asciiTheme="minorHAnsi" w:eastAsiaTheme="minorHAnsi" w:hAnsiTheme="minorHAnsi" w:cstheme="minorHAnsi"/>
                <w:i/>
                <w:color w:val="FF0000"/>
                <w:szCs w:val="20"/>
              </w:rPr>
              <w:t xml:space="preserve"> </w:t>
            </w:r>
          </w:p>
          <w:p w:rsid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 xml:space="preserve">     Completed relevant community college/university education in social services, financial/accounting services or related disciplines</w:t>
            </w:r>
          </w:p>
          <w:p w:rsidR="005B3052" w:rsidRPr="005B3052" w:rsidRDefault="005B3052" w:rsidP="005B3052">
            <w:pPr>
              <w:spacing w:before="0" w:after="0"/>
              <w:ind w:left="360"/>
              <w:jc w:val="both"/>
              <w:rPr>
                <w:rFonts w:asciiTheme="minorHAnsi" w:eastAsiaTheme="minorHAnsi" w:hAnsiTheme="minorHAnsi" w:cstheme="minorHAnsi"/>
                <w:szCs w:val="20"/>
              </w:rPr>
            </w:pPr>
          </w:p>
          <w:p w:rsidR="005B3052" w:rsidRPr="005B3052" w:rsidRDefault="005B3052" w:rsidP="005B3052">
            <w:pPr>
              <w:autoSpaceDE w:val="0"/>
              <w:autoSpaceDN w:val="0"/>
              <w:adjustRightInd w:val="0"/>
              <w:spacing w:before="0" w:after="0"/>
              <w:rPr>
                <w:rFonts w:asciiTheme="minorHAnsi" w:hAnsiTheme="minorHAnsi" w:cstheme="minorHAnsi"/>
                <w:color w:val="000000"/>
                <w:szCs w:val="20"/>
              </w:rPr>
            </w:pPr>
            <w:r w:rsidRPr="005B3052">
              <w:rPr>
                <w:rFonts w:asciiTheme="minorHAnsi" w:eastAsiaTheme="minorHAnsi" w:hAnsiTheme="minorHAnsi" w:cstheme="minorHAnsi"/>
                <w:szCs w:val="20"/>
              </w:rPr>
              <w:t xml:space="preserve"> </w:t>
            </w:r>
            <w:r w:rsidRPr="005B3052">
              <w:rPr>
                <w:rFonts w:asciiTheme="minorHAnsi" w:hAnsiTheme="minorHAnsi" w:cstheme="minorHAnsi"/>
                <w:b/>
                <w:color w:val="000000"/>
                <w:szCs w:val="20"/>
              </w:rPr>
              <w:t xml:space="preserve">Experience and Skilled Knowledge Requirements </w:t>
            </w:r>
            <w:r w:rsidRPr="005B3052">
              <w:rPr>
                <w:rFonts w:asciiTheme="minorHAnsi" w:hAnsiTheme="minorHAnsi" w:cstheme="minorHAnsi"/>
                <w:i/>
                <w:color w:val="FF0000"/>
                <w:szCs w:val="20"/>
              </w:rPr>
              <w:t xml:space="preserve"> </w:t>
            </w:r>
          </w:p>
          <w:p w:rsidR="005B3052" w:rsidRPr="005B3052" w:rsidRDefault="005B3052" w:rsidP="005B3052">
            <w:pPr>
              <w:numPr>
                <w:ilvl w:val="0"/>
                <w:numId w:val="42"/>
              </w:numPr>
              <w:spacing w:before="0" w:after="0"/>
              <w:rPr>
                <w:rFonts w:asciiTheme="minorHAnsi" w:eastAsiaTheme="minorHAnsi" w:hAnsiTheme="minorHAnsi" w:cstheme="minorHAnsi"/>
                <w:color w:val="000000"/>
                <w:szCs w:val="20"/>
                <w:lang w:val="en-CA"/>
              </w:rPr>
            </w:pPr>
            <w:r w:rsidRPr="005B3052">
              <w:rPr>
                <w:rFonts w:asciiTheme="minorHAnsi" w:eastAsiaTheme="minorHAnsi" w:hAnsiTheme="minorHAnsi" w:cstheme="minorHAnsi"/>
                <w:color w:val="000000"/>
                <w:szCs w:val="20"/>
                <w:lang w:val="en-CA"/>
              </w:rPr>
              <w:t>Knowledge about various social income and benefit providers  such as OW, ODSP, OTB, GST, CPP, OAS, CCTB  and work related salary</w:t>
            </w:r>
          </w:p>
          <w:p w:rsidR="005B3052" w:rsidRPr="005B3052" w:rsidRDefault="005B3052" w:rsidP="005B3052">
            <w:pPr>
              <w:numPr>
                <w:ilvl w:val="0"/>
                <w:numId w:val="42"/>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Minimum two years’ experience working with basic financial, money handling, and/or reconciliation of money transactions</w:t>
            </w:r>
          </w:p>
          <w:p w:rsidR="005B3052" w:rsidRPr="005B3052" w:rsidRDefault="005B3052" w:rsidP="005B3052">
            <w:pPr>
              <w:numPr>
                <w:ilvl w:val="0"/>
                <w:numId w:val="42"/>
              </w:numPr>
              <w:spacing w:before="0" w:after="0"/>
              <w:rPr>
                <w:rFonts w:asciiTheme="minorHAnsi" w:eastAsiaTheme="minorHAnsi" w:hAnsiTheme="minorHAnsi" w:cstheme="minorHAnsi"/>
                <w:color w:val="000000"/>
                <w:szCs w:val="20"/>
                <w:lang w:val="en-CA"/>
              </w:rPr>
            </w:pPr>
            <w:r w:rsidRPr="005B3052">
              <w:rPr>
                <w:rFonts w:asciiTheme="minorHAnsi" w:eastAsiaTheme="minorHAnsi" w:hAnsiTheme="minorHAnsi" w:cstheme="minorHAnsi"/>
                <w:szCs w:val="20"/>
              </w:rPr>
              <w:t>Minimum two years’ experience working with a disadvantaged clientele</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Experience with identifying and assessing needs and developing service plans</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Experience in setting up and administering trusteeships, including budget preparation, budget coaching, negotiation, and monitoring</w:t>
            </w:r>
          </w:p>
          <w:p w:rsidR="005B3052" w:rsidRPr="005B3052" w:rsidRDefault="005B3052" w:rsidP="005B3052">
            <w:pPr>
              <w:spacing w:before="0" w:after="0"/>
              <w:jc w:val="both"/>
              <w:rPr>
                <w:rFonts w:asciiTheme="minorHAnsi" w:eastAsiaTheme="minorHAnsi" w:hAnsiTheme="minorHAnsi" w:cstheme="minorHAnsi"/>
                <w:b/>
                <w:szCs w:val="20"/>
                <w:highlight w:val="yellow"/>
              </w:rPr>
            </w:pPr>
          </w:p>
          <w:p w:rsidR="005B3052" w:rsidRPr="005B3052" w:rsidRDefault="005B3052" w:rsidP="005B3052">
            <w:pPr>
              <w:spacing w:before="0" w:after="0"/>
              <w:jc w:val="both"/>
              <w:rPr>
                <w:rFonts w:asciiTheme="minorHAnsi" w:eastAsiaTheme="minorHAnsi" w:hAnsiTheme="minorHAnsi" w:cstheme="minorHAnsi"/>
                <w:i/>
                <w:color w:val="FF0000"/>
                <w:szCs w:val="20"/>
              </w:rPr>
            </w:pPr>
            <w:r w:rsidRPr="005B3052">
              <w:rPr>
                <w:rFonts w:asciiTheme="minorHAnsi" w:eastAsiaTheme="minorHAnsi" w:hAnsiTheme="minorHAnsi" w:cstheme="minorHAnsi"/>
                <w:b/>
                <w:szCs w:val="20"/>
              </w:rPr>
              <w:t xml:space="preserve">Skills and Capabilities (examples provided below): </w:t>
            </w:r>
          </w:p>
          <w:p w:rsidR="005B3052" w:rsidRPr="005B3052" w:rsidRDefault="005B3052" w:rsidP="005B3052">
            <w:pPr>
              <w:numPr>
                <w:ilvl w:val="0"/>
                <w:numId w:val="43"/>
              </w:numPr>
              <w:spacing w:before="0" w:after="0"/>
              <w:contextualSpacing/>
              <w:jc w:val="both"/>
              <w:rPr>
                <w:rFonts w:asciiTheme="minorHAnsi" w:eastAsiaTheme="minorHAnsi" w:hAnsiTheme="minorHAnsi" w:cstheme="minorHAnsi"/>
                <w:noProof/>
                <w:szCs w:val="20"/>
              </w:rPr>
            </w:pPr>
            <w:r w:rsidRPr="005B3052">
              <w:rPr>
                <w:rFonts w:asciiTheme="minorHAnsi" w:eastAsiaTheme="minorHAnsi" w:hAnsiTheme="minorHAnsi" w:cstheme="minorHAnsi"/>
                <w:szCs w:val="20"/>
              </w:rPr>
              <w:t>Strong negotiating and advocating skill</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Strong writing skills for documentation and correspondence</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Strong computer skills including a working knowledge of Microsoft Office, specifically Word, Excel and PowerPoint</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bCs/>
                <w:szCs w:val="20"/>
              </w:rPr>
              <w:t xml:space="preserve">Bilingualism </w:t>
            </w:r>
            <w:r w:rsidRPr="005B3052">
              <w:rPr>
                <w:rFonts w:asciiTheme="minorHAnsi" w:eastAsiaTheme="minorHAnsi" w:hAnsiTheme="minorHAnsi" w:cstheme="minorHAnsi"/>
                <w:szCs w:val="20"/>
              </w:rPr>
              <w:t>(English and French) is an asset</w:t>
            </w:r>
          </w:p>
          <w:p w:rsidR="005B3052" w:rsidRPr="005B3052" w:rsidRDefault="005B3052" w:rsidP="005B3052">
            <w:pPr>
              <w:spacing w:before="0" w:after="0"/>
              <w:rPr>
                <w:rFonts w:asciiTheme="minorHAnsi" w:eastAsiaTheme="minorHAnsi" w:hAnsiTheme="minorHAnsi" w:cstheme="minorHAnsi"/>
                <w:i/>
                <w:szCs w:val="20"/>
              </w:rPr>
            </w:pPr>
          </w:p>
          <w:p w:rsidR="005B3052" w:rsidRPr="005B3052" w:rsidRDefault="005B3052" w:rsidP="005B3052">
            <w:pPr>
              <w:spacing w:before="0" w:after="0"/>
              <w:jc w:val="both"/>
              <w:rPr>
                <w:rFonts w:asciiTheme="minorHAnsi" w:eastAsiaTheme="minorHAnsi" w:hAnsiTheme="minorHAnsi" w:cstheme="minorHAnsi"/>
                <w:b/>
                <w:szCs w:val="20"/>
              </w:rPr>
            </w:pPr>
            <w:r w:rsidRPr="005B3052">
              <w:rPr>
                <w:rFonts w:asciiTheme="minorHAnsi" w:eastAsiaTheme="minorHAnsi" w:hAnsiTheme="minorHAnsi" w:cstheme="minorHAnsi"/>
                <w:b/>
                <w:szCs w:val="20"/>
              </w:rPr>
              <w:t>Additional requirements:</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Valid “G” driver’s license and clean abstract</w:t>
            </w:r>
          </w:p>
          <w:p w:rsid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A current clear police background check for the vulnerable sector</w:t>
            </w:r>
          </w:p>
          <w:p w:rsidR="005C388C" w:rsidRDefault="005C388C" w:rsidP="005C388C">
            <w:pPr>
              <w:spacing w:before="0" w:after="0"/>
              <w:jc w:val="both"/>
              <w:rPr>
                <w:rFonts w:asciiTheme="minorHAnsi" w:eastAsiaTheme="minorHAnsi" w:hAnsiTheme="minorHAnsi" w:cstheme="minorHAnsi"/>
                <w:szCs w:val="20"/>
              </w:rPr>
            </w:pPr>
          </w:p>
          <w:p w:rsidR="005C388C" w:rsidRPr="005B3052" w:rsidRDefault="005C388C" w:rsidP="005C388C">
            <w:pPr>
              <w:spacing w:before="0" w:after="0"/>
              <w:jc w:val="both"/>
              <w:rPr>
                <w:rFonts w:asciiTheme="minorHAnsi" w:eastAsiaTheme="minorHAnsi" w:hAnsiTheme="minorHAnsi" w:cstheme="minorHAnsi"/>
                <w:szCs w:val="20"/>
              </w:rPr>
            </w:pPr>
            <w:r w:rsidRPr="005C388C">
              <w:rPr>
                <w:rFonts w:asciiTheme="minorHAnsi" w:eastAsiaTheme="minorHAnsi" w:hAnsiTheme="minorHAnsi" w:cstheme="minorHAnsi"/>
                <w:b/>
                <w:szCs w:val="20"/>
              </w:rPr>
              <w:t>Hours</w:t>
            </w:r>
            <w:r>
              <w:rPr>
                <w:rFonts w:asciiTheme="minorHAnsi" w:eastAsiaTheme="minorHAnsi" w:hAnsiTheme="minorHAnsi" w:cstheme="minorHAnsi"/>
                <w:szCs w:val="20"/>
              </w:rPr>
              <w:t>: Monday to Friday 8:00am – 4:230pm</w:t>
            </w:r>
          </w:p>
          <w:p w:rsidR="005B3052" w:rsidRPr="005B3052" w:rsidRDefault="005B3052" w:rsidP="005B3052">
            <w:pPr>
              <w:spacing w:before="0" w:after="0"/>
              <w:rPr>
                <w:rFonts w:asciiTheme="minorHAnsi" w:eastAsiaTheme="minorHAnsi" w:hAnsiTheme="minorHAnsi" w:cstheme="minorHAnsi"/>
                <w:b/>
                <w:szCs w:val="20"/>
              </w:rPr>
            </w:pPr>
          </w:p>
          <w:p w:rsidR="00C76868" w:rsidRPr="005B3052" w:rsidRDefault="00C76868" w:rsidP="005B3052">
            <w:pPr>
              <w:spacing w:before="0" w:after="0"/>
              <w:jc w:val="center"/>
              <w:rPr>
                <w:i/>
                <w:iCs/>
                <w:szCs w:val="20"/>
                <w:lang w:eastAsia="en-CA"/>
              </w:rPr>
            </w:pPr>
            <w:r w:rsidRPr="005B3052">
              <w:rPr>
                <w:i/>
                <w:iCs/>
                <w:szCs w:val="20"/>
                <w:lang w:eastAsia="en-CA"/>
              </w:rPr>
              <w:t xml:space="preserve">In support of our commitment to a healthy and safe workplace and community, The Salvation Army (TSA) has a vaccination requirement for </w:t>
            </w:r>
            <w:r w:rsidRPr="005B3052">
              <w:rPr>
                <w:b/>
                <w:bCs/>
                <w:i/>
                <w:iCs/>
                <w:szCs w:val="20"/>
                <w:u w:val="single"/>
                <w:lang w:eastAsia="en-CA"/>
              </w:rPr>
              <w:t>all new employees within the Province of Ontario, Social Services sector</w:t>
            </w:r>
            <w:r w:rsidRPr="005B3052">
              <w:rPr>
                <w:i/>
                <w:iCs/>
                <w:szCs w:val="20"/>
                <w:lang w:eastAsia="en-CA"/>
              </w:rPr>
              <w:t xml:space="preserve">.  The successful candidate will be made an offer of employment on the condition of being fully vaccinated against COVID-19 and will be required to provide proof of full vaccination, prior to their employment start date. The requirement to </w:t>
            </w:r>
            <w:proofErr w:type="gramStart"/>
            <w:r w:rsidRPr="005B3052">
              <w:rPr>
                <w:i/>
                <w:iCs/>
                <w:szCs w:val="20"/>
                <w:lang w:eastAsia="en-CA"/>
              </w:rPr>
              <w:t>be fully vaccinated</w:t>
            </w:r>
            <w:proofErr w:type="gramEnd"/>
            <w:r w:rsidRPr="005B3052">
              <w:rPr>
                <w:i/>
                <w:iCs/>
                <w:szCs w:val="20"/>
                <w:lang w:eastAsia="en-CA"/>
              </w:rPr>
              <w:t xml:space="preserve"> is subject to provincial</w:t>
            </w:r>
            <w:r w:rsidRPr="005B3052">
              <w:rPr>
                <w:i/>
                <w:iCs/>
                <w:color w:val="FF0000"/>
                <w:szCs w:val="20"/>
                <w:lang w:eastAsia="en-CA"/>
              </w:rPr>
              <w:t xml:space="preserve"> </w:t>
            </w:r>
            <w:r w:rsidRPr="005B3052">
              <w:rPr>
                <w:i/>
                <w:iCs/>
                <w:szCs w:val="20"/>
                <w:lang w:eastAsia="en-CA"/>
              </w:rPr>
              <w:t xml:space="preserve">human rights legislation. If the candidate is unable to vaccinate for a reason protected by the Human Rights Code, a request for accommodation </w:t>
            </w:r>
            <w:proofErr w:type="gramStart"/>
            <w:r w:rsidRPr="005B3052">
              <w:rPr>
                <w:i/>
                <w:iCs/>
                <w:szCs w:val="20"/>
                <w:lang w:eastAsia="en-CA"/>
              </w:rPr>
              <w:t>can be submitted</w:t>
            </w:r>
            <w:proofErr w:type="gramEnd"/>
            <w:r w:rsidRPr="005B3052">
              <w:rPr>
                <w:i/>
                <w:iCs/>
                <w:szCs w:val="20"/>
                <w:lang w:eastAsia="en-CA"/>
              </w:rPr>
              <w:t xml:space="preserve"> and written proof satisfactory to TSA will be required.</w:t>
            </w:r>
          </w:p>
          <w:p w:rsidR="00036736" w:rsidRPr="005B3052" w:rsidRDefault="00036736" w:rsidP="005B3052">
            <w:pPr>
              <w:spacing w:before="0" w:after="0"/>
              <w:jc w:val="center"/>
              <w:rPr>
                <w:b/>
                <w:bCs/>
                <w:color w:val="0070C0"/>
                <w:szCs w:val="20"/>
              </w:rPr>
            </w:pPr>
          </w:p>
          <w:p w:rsidR="00036736" w:rsidRPr="005B3052" w:rsidRDefault="00036736" w:rsidP="005B3052">
            <w:pPr>
              <w:spacing w:before="0" w:after="0"/>
              <w:jc w:val="center"/>
              <w:rPr>
                <w:b/>
                <w:bCs/>
                <w:color w:val="0070C0"/>
                <w:szCs w:val="20"/>
                <w:lang w:eastAsia="en-CA"/>
              </w:rPr>
            </w:pPr>
            <w:r w:rsidRPr="005B3052">
              <w:rPr>
                <w:b/>
                <w:bCs/>
                <w:color w:val="0070C0"/>
                <w:szCs w:val="20"/>
              </w:rPr>
              <w:t xml:space="preserve">The Salvation Army offers accommodation for applicants with disabilities in its recruitment process.  If you </w:t>
            </w:r>
            <w:proofErr w:type="gramStart"/>
            <w:r w:rsidRPr="005B3052">
              <w:rPr>
                <w:b/>
                <w:bCs/>
                <w:color w:val="0070C0"/>
                <w:szCs w:val="20"/>
              </w:rPr>
              <w:t>are contacted</w:t>
            </w:r>
            <w:proofErr w:type="gramEnd"/>
            <w:r w:rsidRPr="005B3052">
              <w:rPr>
                <w:b/>
                <w:bCs/>
                <w:color w:val="0070C0"/>
                <w:szCs w:val="20"/>
              </w:rPr>
              <w:t xml:space="preserve"> to participate in an interview or screening process, please advise us if you require accommodation.</w:t>
            </w:r>
          </w:p>
          <w:p w:rsidR="00036736" w:rsidRPr="005B3052" w:rsidRDefault="00036736" w:rsidP="005B3052">
            <w:pPr>
              <w:spacing w:before="0" w:after="0"/>
              <w:jc w:val="center"/>
              <w:rPr>
                <w:b/>
                <w:bCs/>
                <w:color w:val="0070C0"/>
                <w:szCs w:val="20"/>
                <w:lang w:eastAsia="en-CA"/>
              </w:rPr>
            </w:pPr>
          </w:p>
          <w:p w:rsidR="00036736" w:rsidRPr="005B3052" w:rsidRDefault="00036736" w:rsidP="005B3052">
            <w:pPr>
              <w:spacing w:before="0" w:after="0"/>
              <w:jc w:val="center"/>
              <w:rPr>
                <w:szCs w:val="20"/>
                <w:u w:val="single"/>
              </w:rPr>
            </w:pPr>
            <w:r w:rsidRPr="005B3052">
              <w:rPr>
                <w:szCs w:val="20"/>
                <w:u w:val="single"/>
              </w:rPr>
              <w:t xml:space="preserve">We thank all applicants, however, only those candidates to </w:t>
            </w:r>
            <w:proofErr w:type="gramStart"/>
            <w:r w:rsidRPr="005B3052">
              <w:rPr>
                <w:szCs w:val="20"/>
                <w:u w:val="single"/>
              </w:rPr>
              <w:t>be interviewed</w:t>
            </w:r>
            <w:proofErr w:type="gramEnd"/>
            <w:r w:rsidRPr="005B3052">
              <w:rPr>
                <w:szCs w:val="20"/>
                <w:u w:val="single"/>
              </w:rPr>
              <w:t xml:space="preserve"> will be contacted.</w:t>
            </w:r>
          </w:p>
          <w:p w:rsidR="00036736" w:rsidRPr="005B3052" w:rsidRDefault="00036736" w:rsidP="005B3052">
            <w:pPr>
              <w:spacing w:before="0" w:after="0"/>
              <w:jc w:val="center"/>
              <w:rPr>
                <w:i/>
                <w:iCs/>
                <w:szCs w:val="20"/>
              </w:rPr>
            </w:pPr>
            <w:r w:rsidRPr="005B3052">
              <w:rPr>
                <w:i/>
                <w:iCs/>
                <w:szCs w:val="20"/>
              </w:rPr>
              <w:t>You must advise your managing supervisor of your intentions prior to submitting your application.</w:t>
            </w:r>
          </w:p>
          <w:p w:rsidR="00036736" w:rsidRPr="005B3052" w:rsidRDefault="00036736" w:rsidP="00036736">
            <w:pPr>
              <w:rPr>
                <w:szCs w:val="20"/>
              </w:rPr>
            </w:pPr>
          </w:p>
          <w:p w:rsidR="00976CB9" w:rsidRPr="005B3052" w:rsidRDefault="00036736" w:rsidP="0072773B">
            <w:pPr>
              <w:jc w:val="center"/>
              <w:rPr>
                <w:rFonts w:asciiTheme="minorHAnsi" w:hAnsiTheme="minorHAnsi" w:cstheme="minorHAnsi"/>
                <w:szCs w:val="20"/>
              </w:rPr>
            </w:pPr>
            <w:r w:rsidRPr="005B3052">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Default="006C5CCB" w:rsidP="00E35C45"/>
    <w:sectPr w:rsidR="006C5CCB" w:rsidSect="002A3EFD">
      <w:headerReference w:type="default" r:id="rId10"/>
      <w:footerReference w:type="default" r:id="rId11"/>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53" w:rsidRDefault="00221153" w:rsidP="00037D55">
      <w:pPr>
        <w:spacing w:before="0" w:after="0"/>
      </w:pPr>
      <w:r>
        <w:separator/>
      </w:r>
    </w:p>
  </w:endnote>
  <w:endnote w:type="continuationSeparator" w:id="0">
    <w:p w:rsidR="00221153" w:rsidRDefault="0022115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53" w:rsidRDefault="00221153" w:rsidP="00037D55">
      <w:pPr>
        <w:spacing w:before="0" w:after="0"/>
      </w:pPr>
      <w:r>
        <w:separator/>
      </w:r>
    </w:p>
  </w:footnote>
  <w:footnote w:type="continuationSeparator" w:id="0">
    <w:p w:rsidR="00221153" w:rsidRDefault="0022115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29E"/>
    <w:multiLevelType w:val="hybridMultilevel"/>
    <w:tmpl w:val="0A3A9BDA"/>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C62BBE"/>
    <w:multiLevelType w:val="hybridMultilevel"/>
    <w:tmpl w:val="A1269C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255CE"/>
    <w:multiLevelType w:val="hybridMultilevel"/>
    <w:tmpl w:val="05087F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EF79FE"/>
    <w:multiLevelType w:val="hybridMultilevel"/>
    <w:tmpl w:val="985CA8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F06439D"/>
    <w:multiLevelType w:val="hybridMultilevel"/>
    <w:tmpl w:val="6C8CBA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12FE0"/>
    <w:multiLevelType w:val="hybridMultilevel"/>
    <w:tmpl w:val="963C0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A1954"/>
    <w:multiLevelType w:val="hybridMultilevel"/>
    <w:tmpl w:val="DC8228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F3CB4"/>
    <w:multiLevelType w:val="hybridMultilevel"/>
    <w:tmpl w:val="24FC4A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0046BB"/>
    <w:multiLevelType w:val="hybridMultilevel"/>
    <w:tmpl w:val="6B5C4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2624D"/>
    <w:multiLevelType w:val="hybridMultilevel"/>
    <w:tmpl w:val="CE62FD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35835"/>
    <w:multiLevelType w:val="hybridMultilevel"/>
    <w:tmpl w:val="73CA97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7D6144C"/>
    <w:multiLevelType w:val="hybridMultilevel"/>
    <w:tmpl w:val="9F82AC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4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
  </w:num>
  <w:num w:numId="3">
    <w:abstractNumId w:val="7"/>
  </w:num>
  <w:num w:numId="4">
    <w:abstractNumId w:val="19"/>
  </w:num>
  <w:num w:numId="5">
    <w:abstractNumId w:val="6"/>
  </w:num>
  <w:num w:numId="6">
    <w:abstractNumId w:val="17"/>
  </w:num>
  <w:num w:numId="7">
    <w:abstractNumId w:val="23"/>
  </w:num>
  <w:num w:numId="8">
    <w:abstractNumId w:val="32"/>
  </w:num>
  <w:num w:numId="9">
    <w:abstractNumId w:val="22"/>
  </w:num>
  <w:num w:numId="10">
    <w:abstractNumId w:val="12"/>
  </w:num>
  <w:num w:numId="11">
    <w:abstractNumId w:val="8"/>
  </w:num>
  <w:num w:numId="12">
    <w:abstractNumId w:val="21"/>
  </w:num>
  <w:num w:numId="13">
    <w:abstractNumId w:val="11"/>
  </w:num>
  <w:num w:numId="14">
    <w:abstractNumId w:val="16"/>
  </w:num>
  <w:num w:numId="15">
    <w:abstractNumId w:val="4"/>
  </w:num>
  <w:num w:numId="16">
    <w:abstractNumId w:val="42"/>
  </w:num>
  <w:num w:numId="17">
    <w:abstractNumId w:val="35"/>
  </w:num>
  <w:num w:numId="18">
    <w:abstractNumId w:val="9"/>
  </w:num>
  <w:num w:numId="19">
    <w:abstractNumId w:val="41"/>
  </w:num>
  <w:num w:numId="20">
    <w:abstractNumId w:val="31"/>
  </w:num>
  <w:num w:numId="21">
    <w:abstractNumId w:val="38"/>
  </w:num>
  <w:num w:numId="22">
    <w:abstractNumId w:val="26"/>
  </w:num>
  <w:num w:numId="23">
    <w:abstractNumId w:val="36"/>
  </w:num>
  <w:num w:numId="24">
    <w:abstractNumId w:val="15"/>
  </w:num>
  <w:num w:numId="25">
    <w:abstractNumId w:val="34"/>
  </w:num>
  <w:num w:numId="26">
    <w:abstractNumId w:val="25"/>
  </w:num>
  <w:num w:numId="27">
    <w:abstractNumId w:val="5"/>
  </w:num>
  <w:num w:numId="28">
    <w:abstractNumId w:val="20"/>
  </w:num>
  <w:num w:numId="29">
    <w:abstractNumId w:val="33"/>
  </w:num>
  <w:num w:numId="30">
    <w:abstractNumId w:val="3"/>
  </w:num>
  <w:num w:numId="31">
    <w:abstractNumId w:val="13"/>
  </w:num>
  <w:num w:numId="32">
    <w:abstractNumId w:val="18"/>
  </w:num>
  <w:num w:numId="33">
    <w:abstractNumId w:val="10"/>
  </w:num>
  <w:num w:numId="34">
    <w:abstractNumId w:val="28"/>
  </w:num>
  <w:num w:numId="35">
    <w:abstractNumId w:val="30"/>
  </w:num>
  <w:num w:numId="36">
    <w:abstractNumId w:val="24"/>
  </w:num>
  <w:num w:numId="37">
    <w:abstractNumId w:val="14"/>
  </w:num>
  <w:num w:numId="38">
    <w:abstractNumId w:val="1"/>
  </w:num>
  <w:num w:numId="39">
    <w:abstractNumId w:val="40"/>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1153"/>
    <w:rsid w:val="00224161"/>
    <w:rsid w:val="002300F2"/>
    <w:rsid w:val="002421DC"/>
    <w:rsid w:val="0024758E"/>
    <w:rsid w:val="002620C9"/>
    <w:rsid w:val="0027012E"/>
    <w:rsid w:val="00272801"/>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B3052"/>
    <w:rsid w:val="005C388C"/>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2773B"/>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2083D"/>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0F77"/>
    <w:rsid w:val="00C22FD2"/>
    <w:rsid w:val="00C26AD7"/>
    <w:rsid w:val="00C41450"/>
    <w:rsid w:val="00C73219"/>
    <w:rsid w:val="00C75281"/>
    <w:rsid w:val="00C76253"/>
    <w:rsid w:val="00C76868"/>
    <w:rsid w:val="00C9609C"/>
    <w:rsid w:val="00CA4BC4"/>
    <w:rsid w:val="00CC4A82"/>
    <w:rsid w:val="00CC60B0"/>
    <w:rsid w:val="00CF467A"/>
    <w:rsid w:val="00D00E7E"/>
    <w:rsid w:val="00D17CF6"/>
    <w:rsid w:val="00D206BF"/>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91B5E"/>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268393962">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25</TotalTime>
  <Pages>1</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7</cp:revision>
  <cp:lastPrinted>2019-02-05T17:38:00Z</cp:lastPrinted>
  <dcterms:created xsi:type="dcterms:W3CDTF">2022-08-02T14:25:00Z</dcterms:created>
  <dcterms:modified xsi:type="dcterms:W3CDTF">2022-10-13T12:06:00Z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