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C5C2E8E" w:rsidR="00DB4F41" w:rsidRPr="000B05DA" w:rsidRDefault="003A219B" w:rsidP="00516A0F">
            <w:pPr>
              <w:rPr>
                <w:rFonts w:asciiTheme="minorHAnsi" w:hAnsiTheme="minorHAnsi" w:cstheme="minorHAnsi"/>
                <w:szCs w:val="20"/>
              </w:rPr>
            </w:pPr>
            <w:r>
              <w:rPr>
                <w:rFonts w:asciiTheme="minorHAnsi" w:hAnsiTheme="minorHAnsi" w:cs="Arial"/>
                <w:szCs w:val="20"/>
              </w:rPr>
              <w:t xml:space="preserve">Administrative </w:t>
            </w:r>
            <w:r w:rsidR="00DC5D20">
              <w:rPr>
                <w:rFonts w:asciiTheme="minorHAnsi" w:hAnsiTheme="minorHAnsi" w:cs="Arial"/>
                <w:szCs w:val="20"/>
              </w:rPr>
              <w:t>Assistant</w:t>
            </w:r>
            <w:r w:rsidR="007B0BC2">
              <w:rPr>
                <w:rFonts w:asciiTheme="minorHAnsi" w:hAnsiTheme="minorHAnsi" w:cs="Arial"/>
                <w:szCs w:val="20"/>
              </w:rPr>
              <w:t xml:space="preserve"> to Outreach Services</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0DB63D31" w:rsidR="00DB4F41" w:rsidRPr="000B05DA" w:rsidRDefault="003A219B" w:rsidP="00516A0F">
            <w:pPr>
              <w:rPr>
                <w:rFonts w:asciiTheme="minorHAnsi" w:hAnsiTheme="minorHAnsi" w:cstheme="minorHAnsi"/>
                <w:szCs w:val="20"/>
              </w:rPr>
            </w:pPr>
            <w:r>
              <w:rPr>
                <w:rFonts w:asciiTheme="minorHAnsi" w:hAnsiTheme="minorHAnsi" w:cstheme="minorHAnsi"/>
                <w:szCs w:val="20"/>
              </w:rPr>
              <w:t xml:space="preserve"> </w:t>
            </w:r>
            <w:r w:rsidR="008B2ACA">
              <w:rPr>
                <w:rFonts w:asciiTheme="minorHAnsi" w:hAnsiTheme="minorHAnsi" w:cstheme="minorHAnsi"/>
                <w:szCs w:val="20"/>
              </w:rPr>
              <w:t>52</w:t>
            </w:r>
            <w:r>
              <w:rPr>
                <w:rFonts w:asciiTheme="minorHAnsi" w:hAnsiTheme="minorHAnsi" w:cstheme="minorHAnsi"/>
                <w:szCs w:val="20"/>
              </w:rPr>
              <w:t xml:space="preserve"> /24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D7E235F" w:rsidR="00B04B41" w:rsidRPr="000B05DA" w:rsidRDefault="003A219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1E8E1071" w:rsidR="00B04B41" w:rsidRPr="003A219B" w:rsidRDefault="003A219B" w:rsidP="00506350">
            <w:pPr>
              <w:rPr>
                <w:rFonts w:asciiTheme="minorHAnsi" w:hAnsiTheme="minorHAnsi" w:cstheme="minorHAnsi"/>
                <w:szCs w:val="20"/>
              </w:rPr>
            </w:pPr>
            <w:r w:rsidRPr="003A219B">
              <w:rPr>
                <w:rFonts w:asciiTheme="minorHAnsi" w:hAnsiTheme="minorHAnsi" w:cstheme="minorHAnsi"/>
                <w:szCs w:val="20"/>
              </w:rPr>
              <w:t>1 Full time position</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297E1538" w:rsidR="00721478" w:rsidRPr="00E162FC" w:rsidRDefault="008B2ACA" w:rsidP="00721478">
            <w:pPr>
              <w:rPr>
                <w:rFonts w:asciiTheme="minorHAnsi" w:hAnsiTheme="minorHAnsi" w:cstheme="minorHAnsi"/>
                <w:szCs w:val="20"/>
                <w:highlight w:val="yellow"/>
              </w:rPr>
            </w:pPr>
            <w:r w:rsidRPr="008B2ACA">
              <w:rPr>
                <w:rFonts w:asciiTheme="minorHAnsi" w:hAnsiTheme="minorHAnsi" w:cstheme="minorHAnsi"/>
                <w:szCs w:val="20"/>
              </w:rPr>
              <w:t>$23.00</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2B5E2D8" w:rsidR="00721478" w:rsidRPr="003A219B" w:rsidRDefault="00721478" w:rsidP="00721478">
            <w:pPr>
              <w:rPr>
                <w:rFonts w:asciiTheme="minorHAnsi" w:hAnsiTheme="minorHAnsi" w:cstheme="minorHAnsi"/>
                <w:szCs w:val="20"/>
              </w:rPr>
            </w:pPr>
            <w:r w:rsidRPr="003A219B">
              <w:rPr>
                <w:rFonts w:asciiTheme="minorHAnsi" w:hAnsiTheme="minorHAnsi" w:cstheme="minorHAnsi"/>
                <w:szCs w:val="20"/>
              </w:rPr>
              <w:t xml:space="preserve"> 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2C0B3DA6" w:rsidR="00721478" w:rsidRPr="000B05DA" w:rsidRDefault="003A219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6136C691" w:rsidR="00721478" w:rsidRPr="003A219B" w:rsidRDefault="008B2ACA" w:rsidP="00721478">
            <w:pPr>
              <w:rPr>
                <w:rFonts w:asciiTheme="minorHAnsi" w:hAnsiTheme="minorHAnsi" w:cstheme="minorHAnsi"/>
                <w:szCs w:val="20"/>
              </w:rPr>
            </w:pPr>
            <w:r>
              <w:rPr>
                <w:rFonts w:asciiTheme="minorHAnsi" w:hAnsiTheme="minorHAnsi" w:cs="Arial"/>
                <w:szCs w:val="20"/>
              </w:rPr>
              <w:t>November 11</w:t>
            </w:r>
            <w:r w:rsidR="00721478" w:rsidRPr="003A219B">
              <w:rPr>
                <w:rFonts w:asciiTheme="minorHAnsi" w:hAnsiTheme="minorHAnsi" w:cs="Arial"/>
                <w:szCs w:val="20"/>
              </w:rPr>
              <w:t xml:space="preserve">, </w:t>
            </w:r>
            <w:r w:rsidR="003A219B">
              <w:rPr>
                <w:rFonts w:asciiTheme="minorHAnsi" w:hAnsiTheme="minorHAnsi" w:cs="Arial"/>
                <w:szCs w:val="20"/>
              </w:rPr>
              <w:t>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0BD109D2" w:rsidR="00721478" w:rsidRPr="000B05DA" w:rsidRDefault="003A219B" w:rsidP="00721478">
            <w:pPr>
              <w:rPr>
                <w:rFonts w:asciiTheme="minorHAnsi" w:hAnsiTheme="minorHAnsi" w:cstheme="minorHAnsi"/>
                <w:szCs w:val="20"/>
              </w:rPr>
            </w:pPr>
            <w:r w:rsidRPr="003A219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B360152" w:rsidR="00721478" w:rsidRPr="003A219B" w:rsidRDefault="003A219B" w:rsidP="00721478">
            <w:pPr>
              <w:rPr>
                <w:rFonts w:asciiTheme="minorHAnsi" w:hAnsiTheme="minorHAnsi" w:cstheme="minorHAnsi"/>
                <w:szCs w:val="20"/>
              </w:rPr>
            </w:pPr>
            <w:r>
              <w:rPr>
                <w:rFonts w:asciiTheme="minorHAnsi" w:hAnsiTheme="minorHAnsi" w:cs="Arial"/>
                <w:szCs w:val="20"/>
              </w:rPr>
              <w:t xml:space="preserve">November </w:t>
            </w:r>
            <w:r w:rsidR="008B2ACA">
              <w:rPr>
                <w:rFonts w:asciiTheme="minorHAnsi" w:hAnsiTheme="minorHAnsi" w:cs="Arial"/>
                <w:szCs w:val="20"/>
              </w:rPr>
              <w:t>24</w:t>
            </w:r>
            <w:r w:rsidR="00721478" w:rsidRPr="003A219B">
              <w:rPr>
                <w:rFonts w:asciiTheme="minorHAnsi" w:hAnsiTheme="minorHAnsi" w:cs="Arial"/>
                <w:szCs w:val="20"/>
              </w:rPr>
              <w:t xml:space="preserve">, </w:t>
            </w:r>
            <w:r>
              <w:rPr>
                <w:rFonts w:asciiTheme="minorHAnsi" w:hAnsiTheme="minorHAnsi" w:cs="Arial"/>
                <w:szCs w:val="20"/>
              </w:rPr>
              <w:t>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03736973" w14:textId="77777777" w:rsidR="008B2ACA" w:rsidRDefault="008B2ACA" w:rsidP="008B2ACA">
            <w:pPr>
              <w:spacing w:before="120" w:after="120"/>
              <w:rPr>
                <w:sz w:val="24"/>
                <w:szCs w:val="24"/>
              </w:rPr>
            </w:pPr>
            <w:r>
              <w:rPr>
                <w:rFonts w:asciiTheme="minorHAnsi" w:hAnsiTheme="minorHAnsi" w:cstheme="minorHAnsi"/>
                <w:sz w:val="24"/>
                <w:szCs w:val="24"/>
              </w:rPr>
              <w:t xml:space="preserve">Please email resumes to:     </w:t>
            </w:r>
            <w:hyperlink r:id="rId7" w:history="1">
              <w:r w:rsidRPr="0084427C">
                <w:rPr>
                  <w:rStyle w:val="Hyperlink"/>
                  <w:rFonts w:asciiTheme="minorHAnsi" w:hAnsiTheme="minorHAnsi" w:cstheme="minorHAnsi"/>
                  <w:sz w:val="24"/>
                  <w:szCs w:val="24"/>
                </w:rPr>
                <w:t>sorjobs@saobc.org</w:t>
              </w:r>
            </w:hyperlink>
            <w:r>
              <w:rPr>
                <w:rFonts w:asciiTheme="minorHAnsi" w:hAnsiTheme="minorHAnsi" w:cstheme="minorHAnsi"/>
                <w:sz w:val="24"/>
                <w:szCs w:val="24"/>
              </w:rPr>
              <w:t xml:space="preserve"> </w:t>
            </w:r>
          </w:p>
          <w:p w14:paraId="7DA11D77" w14:textId="77777777" w:rsidR="008B2ACA" w:rsidRDefault="008B2ACA" w:rsidP="008B2ACA">
            <w:pPr>
              <w:spacing w:before="120" w:after="120"/>
              <w:rPr>
                <w:color w:val="262626"/>
                <w:sz w:val="24"/>
                <w:szCs w:val="24"/>
              </w:rPr>
            </w:pPr>
            <w:r>
              <w:rPr>
                <w:color w:val="262626"/>
                <w:sz w:val="24"/>
                <w:szCs w:val="24"/>
              </w:rPr>
              <w:t xml:space="preserve">Or fax at </w:t>
            </w:r>
            <w:r>
              <w:rPr>
                <w:sz w:val="24"/>
                <w:szCs w:val="24"/>
              </w:rPr>
              <w:t>613 241-2818, Attention</w:t>
            </w:r>
            <w:r>
              <w:rPr>
                <w:color w:val="262626"/>
                <w:sz w:val="24"/>
                <w:szCs w:val="24"/>
              </w:rPr>
              <w:t>:  Human Relations Department</w:t>
            </w:r>
          </w:p>
          <w:p w14:paraId="68D55EC5" w14:textId="0D56C3E3" w:rsidR="00721478" w:rsidRPr="008B2ACA" w:rsidRDefault="008B2ACA" w:rsidP="00300B34">
            <w:pPr>
              <w:pStyle w:val="Details"/>
              <w:spacing w:before="100" w:beforeAutospacing="1" w:after="100" w:afterAutospacing="1"/>
              <w:contextualSpacing/>
              <w:rPr>
                <w:rFonts w:asciiTheme="minorHAnsi" w:hAnsiTheme="minorHAnsi" w:cstheme="minorHAnsi"/>
                <w:b/>
                <w:color w:val="auto"/>
                <w:sz w:val="18"/>
                <w:szCs w:val="18"/>
              </w:rPr>
            </w:pPr>
            <w:r>
              <w:rPr>
                <w:b/>
                <w:sz w:val="24"/>
                <w:szCs w:val="24"/>
              </w:rPr>
              <w:t>Please no phone calls</w:t>
            </w:r>
            <w:r>
              <w:rPr>
                <w:rFonts w:asciiTheme="minorHAnsi" w:hAnsiTheme="minorHAnsi" w:cstheme="minorHAnsi"/>
                <w:b/>
                <w:color w:val="auto"/>
                <w:sz w:val="18"/>
                <w:szCs w:val="18"/>
              </w:rPr>
              <w:t>.</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39039CBC" w14:textId="77777777" w:rsidR="003A219B" w:rsidRPr="003A219B" w:rsidRDefault="003A219B" w:rsidP="003A219B">
            <w:pPr>
              <w:spacing w:before="0" w:after="0" w:line="259" w:lineRule="auto"/>
              <w:rPr>
                <w:rFonts w:asciiTheme="minorHAnsi" w:eastAsiaTheme="minorEastAsia" w:hAnsiTheme="minorHAnsi" w:cstheme="minorHAnsi"/>
                <w:bCs/>
                <w:caps/>
                <w:color w:val="FF0000"/>
                <w:sz w:val="22"/>
              </w:rPr>
            </w:pPr>
            <w:r w:rsidRPr="003A219B">
              <w:rPr>
                <w:rFonts w:asciiTheme="minorHAnsi" w:eastAsiaTheme="minorEastAsia" w:hAnsiTheme="minorHAnsi" w:cstheme="minorHAnsi"/>
                <w:b/>
                <w:caps/>
                <w:sz w:val="22"/>
              </w:rPr>
              <w:t xml:space="preserve">Position Purpose summary: </w:t>
            </w:r>
          </w:p>
          <w:p w14:paraId="1BE9022B" w14:textId="7242B970" w:rsidR="003A219B" w:rsidRPr="003A219B" w:rsidRDefault="003A219B" w:rsidP="003A219B">
            <w:pPr>
              <w:spacing w:before="0" w:after="0"/>
              <w:rPr>
                <w:rFonts w:asciiTheme="minorHAnsi" w:eastAsiaTheme="minorEastAsia" w:hAnsiTheme="minorHAnsi" w:cstheme="minorHAnsi"/>
                <w:iCs/>
                <w:sz w:val="22"/>
              </w:rPr>
            </w:pPr>
            <w:r w:rsidRPr="003A219B">
              <w:rPr>
                <w:rFonts w:asciiTheme="minorHAnsi" w:eastAsiaTheme="minorEastAsia" w:hAnsiTheme="minorHAnsi" w:cstheme="minorHAnsi"/>
                <w:sz w:val="22"/>
              </w:rPr>
              <w:t xml:space="preserve">The Administrative Assistant to Outreach and Housing services </w:t>
            </w:r>
            <w:r w:rsidRPr="003A219B">
              <w:rPr>
                <w:rFonts w:asciiTheme="minorHAnsi" w:eastAsiaTheme="minorEastAsia" w:hAnsiTheme="minorHAnsi" w:cstheme="minorHAnsi"/>
                <w:iCs/>
                <w:sz w:val="22"/>
              </w:rPr>
              <w:t>provides general administrative and office support to the Outreach and Housing services Programs.</w:t>
            </w:r>
          </w:p>
          <w:p w14:paraId="026F80F3" w14:textId="77777777" w:rsidR="00976CB9" w:rsidRPr="00811FE9" w:rsidRDefault="00976CB9" w:rsidP="006A1DF6">
            <w:pPr>
              <w:spacing w:after="0"/>
              <w:rPr>
                <w:rFonts w:asciiTheme="minorHAnsi" w:hAnsiTheme="minorHAnsi" w:cstheme="minorHAnsi"/>
                <w:b/>
                <w:sz w:val="16"/>
                <w:szCs w:val="16"/>
              </w:rPr>
            </w:pPr>
          </w:p>
          <w:p w14:paraId="09143B0B" w14:textId="77777777" w:rsidR="003A219B" w:rsidRPr="003A219B" w:rsidRDefault="003A219B" w:rsidP="003A219B">
            <w:pPr>
              <w:spacing w:before="0" w:after="0" w:line="259" w:lineRule="auto"/>
              <w:rPr>
                <w:rFonts w:asciiTheme="minorHAnsi" w:eastAsiaTheme="minorEastAsia" w:hAnsiTheme="minorHAnsi" w:cstheme="minorHAnsi"/>
                <w:b/>
                <w:caps/>
                <w:sz w:val="22"/>
              </w:rPr>
            </w:pPr>
            <w:r w:rsidRPr="003A219B">
              <w:rPr>
                <w:rFonts w:asciiTheme="minorHAnsi" w:eastAsiaTheme="minorEastAsia" w:hAnsiTheme="minorHAnsi" w:cstheme="minorHAnsi"/>
                <w:b/>
                <w:caps/>
                <w:sz w:val="22"/>
              </w:rPr>
              <w:t>Accountabilities:</w:t>
            </w:r>
          </w:p>
          <w:p w14:paraId="6829CA1E" w14:textId="0DA6755B" w:rsidR="003A219B" w:rsidRPr="003A219B" w:rsidRDefault="003A219B" w:rsidP="00010540">
            <w:pPr>
              <w:widowControl w:val="0"/>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Prepare correspondence, reports, statements, forms, applications, and other documents, which would be sent to program management/supervisors and funders</w:t>
            </w:r>
          </w:p>
          <w:p w14:paraId="263BD8C9" w14:textId="45F0DEBA" w:rsidR="003A219B" w:rsidRPr="003A219B" w:rsidRDefault="003A219B" w:rsidP="00010540">
            <w:pPr>
              <w:widowControl w:val="0"/>
              <w:numPr>
                <w:ilvl w:val="0"/>
                <w:numId w:val="36"/>
              </w:numPr>
              <w:autoSpaceDE w:val="0"/>
              <w:autoSpaceDN w:val="0"/>
              <w:adjustRightInd w:val="0"/>
              <w:spacing w:before="0" w:after="0" w:line="259" w:lineRule="auto"/>
              <w:rPr>
                <w:rFonts w:asciiTheme="minorHAnsi" w:hAnsiTheme="minorHAnsi" w:cstheme="minorHAnsi"/>
                <w:sz w:val="22"/>
                <w:lang w:val="en-CA"/>
              </w:rPr>
            </w:pPr>
            <w:r w:rsidRPr="003A219B">
              <w:rPr>
                <w:rFonts w:asciiTheme="minorHAnsi" w:hAnsiTheme="minorHAnsi" w:cstheme="minorHAnsi"/>
                <w:sz w:val="22"/>
                <w:lang w:val="en-CA"/>
              </w:rPr>
              <w:t>Ensures the protection of confidential and sensitive employee, client and or program files</w:t>
            </w:r>
          </w:p>
          <w:p w14:paraId="60F86278" w14:textId="449D6807" w:rsidR="003A219B" w:rsidRPr="003A219B" w:rsidRDefault="003A219B" w:rsidP="00010540">
            <w:pPr>
              <w:widowControl w:val="0"/>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Schedules meetings, prepares agenda, and takes minutes as required; acts as a events planner when required (e.g., meal orders, facility bookings for group meetings on and off site. Assist in preparing meeting agendas, attend meetings, and record minutes</w:t>
            </w:r>
          </w:p>
          <w:p w14:paraId="33E6926D" w14:textId="2ACD8CBE" w:rsidR="003A219B" w:rsidRPr="003A219B" w:rsidRDefault="003A219B" w:rsidP="00010540">
            <w:pPr>
              <w:numPr>
                <w:ilvl w:val="0"/>
                <w:numId w:val="36"/>
              </w:numPr>
              <w:spacing w:before="0" w:after="0" w:line="259" w:lineRule="auto"/>
              <w:contextualSpacing/>
              <w:rPr>
                <w:rFonts w:asciiTheme="minorHAnsi" w:hAnsiTheme="minorHAnsi" w:cstheme="minorHAnsi"/>
                <w:sz w:val="22"/>
                <w:lang w:val="en-CA"/>
              </w:rPr>
            </w:pPr>
            <w:r w:rsidRPr="003A219B">
              <w:rPr>
                <w:rFonts w:asciiTheme="minorHAnsi" w:hAnsiTheme="minorHAnsi" w:cstheme="minorHAnsi"/>
                <w:sz w:val="22"/>
                <w:lang w:val="en-CA"/>
              </w:rPr>
              <w:t>Builds and maintains databases (e.g., contract lists, vouchers, staff travel mileage, etc.)</w:t>
            </w:r>
          </w:p>
          <w:p w14:paraId="2F8C2A9A" w14:textId="77777777" w:rsidR="003A219B" w:rsidRPr="003A219B" w:rsidRDefault="003A219B" w:rsidP="00010540">
            <w:pPr>
              <w:numPr>
                <w:ilvl w:val="0"/>
                <w:numId w:val="36"/>
              </w:numPr>
              <w:spacing w:before="0" w:after="0" w:line="259" w:lineRule="auto"/>
              <w:rPr>
                <w:rFonts w:asciiTheme="minorHAnsi" w:eastAsiaTheme="minorEastAsia" w:hAnsiTheme="minorHAnsi" w:cstheme="minorHAnsi"/>
                <w:sz w:val="22"/>
              </w:rPr>
            </w:pPr>
            <w:r w:rsidRPr="003A219B">
              <w:rPr>
                <w:rFonts w:asciiTheme="minorHAnsi" w:eastAsiaTheme="minorEastAsia" w:hAnsiTheme="minorHAnsi" w:cstheme="minorHAnsi"/>
                <w:sz w:val="22"/>
              </w:rPr>
              <w:t xml:space="preserve">May draft and prepare presentations (including PowerPoint, invitations, certificates.) </w:t>
            </w:r>
          </w:p>
          <w:p w14:paraId="2F4B28F8" w14:textId="2A9D27F8" w:rsidR="003A219B" w:rsidRPr="003A219B" w:rsidRDefault="003A219B" w:rsidP="00010540">
            <w:pPr>
              <w:widowControl w:val="0"/>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May sort, process, and verify receipts, expenditures, forms, and other documents</w:t>
            </w:r>
          </w:p>
          <w:p w14:paraId="716F6F75" w14:textId="6A1331DA" w:rsidR="003A219B" w:rsidRPr="003A219B" w:rsidRDefault="003A219B" w:rsidP="00010540">
            <w:pPr>
              <w:widowControl w:val="0"/>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May perform basic bookkeeping tasks such as preparing invoices</w:t>
            </w:r>
          </w:p>
          <w:p w14:paraId="5B13D2A3" w14:textId="7D6C7373" w:rsidR="003A219B" w:rsidRPr="003A219B" w:rsidRDefault="003A219B" w:rsidP="00010540">
            <w:pPr>
              <w:numPr>
                <w:ilvl w:val="0"/>
                <w:numId w:val="36"/>
              </w:numPr>
              <w:spacing w:before="0" w:after="0" w:line="259" w:lineRule="auto"/>
              <w:rPr>
                <w:rFonts w:asciiTheme="minorHAnsi" w:eastAsiaTheme="minorEastAsia" w:hAnsiTheme="minorHAnsi" w:cstheme="minorHAnsi"/>
                <w:bCs/>
                <w:caps/>
                <w:sz w:val="22"/>
                <w:lang w:val="en-CA"/>
              </w:rPr>
            </w:pPr>
            <w:r w:rsidRPr="003A219B">
              <w:rPr>
                <w:rFonts w:asciiTheme="minorHAnsi" w:eastAsiaTheme="minorEastAsia" w:hAnsiTheme="minorHAnsi" w:cstheme="minorHAnsi"/>
                <w:bCs/>
                <w:sz w:val="22"/>
                <w:lang w:val="en-CA"/>
              </w:rPr>
              <w:t>Support in entering statistical information into program specific, and federally mandated databases</w:t>
            </w:r>
          </w:p>
          <w:p w14:paraId="2284B03A" w14:textId="4495FB43" w:rsidR="003A219B" w:rsidRPr="003A219B" w:rsidRDefault="003A219B" w:rsidP="00010540">
            <w:pPr>
              <w:numPr>
                <w:ilvl w:val="0"/>
                <w:numId w:val="36"/>
              </w:numPr>
              <w:spacing w:before="0" w:after="0" w:line="259" w:lineRule="auto"/>
              <w:rPr>
                <w:rFonts w:asciiTheme="minorHAnsi" w:eastAsiaTheme="minorEastAsia" w:hAnsiTheme="minorHAnsi" w:cstheme="minorHAnsi"/>
                <w:bCs/>
                <w:caps/>
                <w:sz w:val="22"/>
                <w:lang w:val="en-CA"/>
              </w:rPr>
            </w:pPr>
            <w:r w:rsidRPr="003A219B">
              <w:rPr>
                <w:rFonts w:asciiTheme="minorHAnsi" w:eastAsiaTheme="minorEastAsia" w:hAnsiTheme="minorHAnsi" w:cstheme="minorHAnsi"/>
                <w:bCs/>
                <w:sz w:val="22"/>
                <w:lang w:val="en-CA"/>
              </w:rPr>
              <w:t>Responsible for uploading relevant documents onto online trackers, to support in knowledge transformation</w:t>
            </w:r>
          </w:p>
          <w:p w14:paraId="26D1F21C" w14:textId="576961F5" w:rsidR="003A219B" w:rsidRPr="003A219B" w:rsidRDefault="003A219B" w:rsidP="00010540">
            <w:pPr>
              <w:pStyle w:val="ListParagraph"/>
              <w:numPr>
                <w:ilvl w:val="0"/>
                <w:numId w:val="36"/>
              </w:numPr>
              <w:spacing w:before="0" w:after="0"/>
              <w:rPr>
                <w:rFonts w:asciiTheme="minorHAnsi" w:eastAsia="Times New Roman" w:hAnsiTheme="minorHAnsi" w:cstheme="minorHAnsi"/>
                <w:b/>
                <w:szCs w:val="20"/>
              </w:rPr>
            </w:pPr>
            <w:r w:rsidRPr="003A219B">
              <w:rPr>
                <w:rFonts w:asciiTheme="minorHAnsi" w:hAnsiTheme="minorHAnsi" w:cstheme="minorHAnsi"/>
                <w:sz w:val="22"/>
                <w:lang w:val="en-CA"/>
              </w:rPr>
              <w:t>Assist with other related administrative tasks when required</w:t>
            </w:r>
          </w:p>
          <w:p w14:paraId="43F0513C" w14:textId="77777777" w:rsidR="003A219B" w:rsidRDefault="003A219B" w:rsidP="001203EB">
            <w:pPr>
              <w:spacing w:before="0" w:after="0"/>
              <w:rPr>
                <w:rFonts w:asciiTheme="minorHAnsi" w:eastAsia="Times New Roman" w:hAnsiTheme="minorHAnsi" w:cstheme="minorHAnsi"/>
                <w:b/>
                <w:szCs w:val="20"/>
              </w:rPr>
            </w:pPr>
          </w:p>
          <w:p w14:paraId="5CDFC7A9" w14:textId="77777777" w:rsidR="003A219B" w:rsidRPr="003A219B" w:rsidRDefault="003A219B" w:rsidP="003A219B">
            <w:pPr>
              <w:spacing w:before="0" w:after="0" w:line="259" w:lineRule="auto"/>
              <w:rPr>
                <w:rFonts w:asciiTheme="minorHAnsi" w:eastAsiaTheme="minorEastAsia" w:hAnsiTheme="minorHAnsi" w:cstheme="minorHAnsi"/>
                <w:i/>
                <w:color w:val="FF0000"/>
                <w:sz w:val="22"/>
              </w:rPr>
            </w:pPr>
            <w:r w:rsidRPr="003A219B">
              <w:rPr>
                <w:rFonts w:asciiTheme="minorHAnsi" w:eastAsiaTheme="minorEastAsia" w:hAnsiTheme="minorHAnsi" w:cstheme="minorHAnsi"/>
                <w:b/>
                <w:caps/>
                <w:sz w:val="22"/>
              </w:rPr>
              <w:t>MANAGERIAL/Technical Leadership RESPONSIBILITY</w:t>
            </w:r>
            <w:r w:rsidRPr="003A219B">
              <w:rPr>
                <w:rFonts w:asciiTheme="minorHAnsi" w:eastAsiaTheme="minorEastAsia" w:hAnsiTheme="minorHAnsi" w:cstheme="minorHAnsi"/>
                <w:b/>
                <w:sz w:val="22"/>
              </w:rPr>
              <w:t xml:space="preserve">: </w:t>
            </w:r>
          </w:p>
          <w:p w14:paraId="0FFB8D37" w14:textId="48D5162D" w:rsidR="003A219B" w:rsidRPr="003A219B" w:rsidRDefault="003A219B" w:rsidP="00010540">
            <w:pPr>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eastAsia="MS Mincho" w:hAnsiTheme="minorHAnsi" w:cstheme="minorHAnsi"/>
                <w:sz w:val="22"/>
              </w:rPr>
              <w:t>This position reports directly to Manager of Outreach and Housing Services</w:t>
            </w:r>
          </w:p>
          <w:p w14:paraId="40654342" w14:textId="449C1D9E" w:rsidR="003A219B" w:rsidRPr="003A219B" w:rsidRDefault="003A219B" w:rsidP="00010540">
            <w:pPr>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Does not have formal people management authority</w:t>
            </w:r>
          </w:p>
          <w:p w14:paraId="07D2115F" w14:textId="3429139C" w:rsidR="003A219B" w:rsidRPr="003A219B" w:rsidRDefault="003A219B" w:rsidP="00010540">
            <w:pPr>
              <w:numPr>
                <w:ilvl w:val="0"/>
                <w:numId w:val="36"/>
              </w:numPr>
              <w:autoSpaceDE w:val="0"/>
              <w:autoSpaceDN w:val="0"/>
              <w:adjustRightInd w:val="0"/>
              <w:spacing w:before="0" w:after="0" w:line="259" w:lineRule="auto"/>
              <w:jc w:val="both"/>
              <w:rPr>
                <w:rFonts w:asciiTheme="minorHAnsi" w:hAnsiTheme="minorHAnsi" w:cstheme="minorHAnsi"/>
                <w:sz w:val="22"/>
                <w:lang w:val="en-CA"/>
              </w:rPr>
            </w:pPr>
            <w:r w:rsidRPr="003A219B">
              <w:rPr>
                <w:rFonts w:asciiTheme="minorHAnsi" w:hAnsiTheme="minorHAnsi" w:cstheme="minorHAnsi"/>
                <w:sz w:val="22"/>
                <w:lang w:val="en-CA"/>
              </w:rPr>
              <w:t xml:space="preserve">May show others how to perform certain procedures related to the administrative field and routine </w:t>
            </w:r>
          </w:p>
          <w:p w14:paraId="20F12D8D" w14:textId="77777777" w:rsidR="003A219B" w:rsidRPr="003A219B" w:rsidRDefault="003A219B" w:rsidP="003A219B">
            <w:pPr>
              <w:spacing w:before="0" w:after="0" w:line="259" w:lineRule="auto"/>
              <w:ind w:left="720"/>
              <w:jc w:val="both"/>
              <w:rPr>
                <w:rFonts w:asciiTheme="minorHAnsi" w:eastAsia="MS Mincho" w:hAnsiTheme="minorHAnsi" w:cstheme="minorHAnsi"/>
                <w:b/>
                <w:sz w:val="22"/>
              </w:rPr>
            </w:pPr>
          </w:p>
          <w:p w14:paraId="571E6ED1" w14:textId="77777777" w:rsidR="003A219B" w:rsidRPr="003A219B" w:rsidRDefault="00510C28" w:rsidP="003A219B">
            <w:pPr>
              <w:tabs>
                <w:tab w:val="left" w:pos="180"/>
              </w:tabs>
              <w:spacing w:after="0"/>
              <w:rPr>
                <w:rFonts w:asciiTheme="minorHAnsi" w:eastAsia="MS Mincho" w:hAnsiTheme="minorHAnsi" w:cstheme="minorHAnsi"/>
                <w:i/>
                <w:sz w:val="22"/>
              </w:rPr>
            </w:pPr>
            <w:r w:rsidRPr="001203EB">
              <w:rPr>
                <w:rFonts w:asciiTheme="minorHAnsi" w:eastAsia="Times New Roman" w:hAnsiTheme="minorHAnsi" w:cstheme="minorHAnsi"/>
                <w:b/>
                <w:szCs w:val="20"/>
              </w:rPr>
              <w:t xml:space="preserve"> </w:t>
            </w:r>
            <w:r w:rsidR="003A219B" w:rsidRPr="003A219B">
              <w:rPr>
                <w:rFonts w:asciiTheme="minorHAnsi" w:eastAsia="MS Mincho" w:hAnsiTheme="minorHAnsi" w:cstheme="minorHAnsi"/>
                <w:b/>
                <w:sz w:val="22"/>
              </w:rPr>
              <w:t xml:space="preserve">FINANCIAL AND MATERIALS MANAGEMENT: </w:t>
            </w:r>
          </w:p>
          <w:p w14:paraId="458E225D" w14:textId="26E22004" w:rsidR="003A219B" w:rsidRPr="003A219B" w:rsidRDefault="003A219B" w:rsidP="00010540">
            <w:pPr>
              <w:numPr>
                <w:ilvl w:val="0"/>
                <w:numId w:val="36"/>
              </w:numPr>
              <w:autoSpaceDE w:val="0"/>
              <w:autoSpaceDN w:val="0"/>
              <w:adjustRightInd w:val="0"/>
              <w:spacing w:before="0" w:after="0" w:line="259" w:lineRule="auto"/>
              <w:rPr>
                <w:rFonts w:asciiTheme="minorHAnsi" w:hAnsiTheme="minorHAnsi" w:cstheme="minorHAnsi"/>
                <w:sz w:val="22"/>
                <w:lang w:val="en-CA"/>
              </w:rPr>
            </w:pPr>
            <w:r w:rsidRPr="003A219B">
              <w:rPr>
                <w:rFonts w:asciiTheme="minorHAnsi" w:eastAsiaTheme="minorEastAsia" w:hAnsiTheme="minorHAnsi" w:cstheme="minorHAnsi"/>
                <w:color w:val="000000"/>
                <w:sz w:val="22"/>
                <w:shd w:val="clear" w:color="auto" w:fill="FFFFFF"/>
              </w:rPr>
              <w:t>Regular responsibility for minor financial matters and for wise use of own resources</w:t>
            </w:r>
          </w:p>
          <w:p w14:paraId="78C92CD6" w14:textId="425B4DEB" w:rsidR="003A219B" w:rsidRDefault="003A219B" w:rsidP="00010540">
            <w:pPr>
              <w:numPr>
                <w:ilvl w:val="0"/>
                <w:numId w:val="36"/>
              </w:numPr>
              <w:autoSpaceDE w:val="0"/>
              <w:autoSpaceDN w:val="0"/>
              <w:adjustRightInd w:val="0"/>
              <w:spacing w:before="0" w:after="0" w:line="259" w:lineRule="auto"/>
              <w:rPr>
                <w:rFonts w:asciiTheme="minorHAnsi" w:hAnsiTheme="minorHAnsi" w:cstheme="minorHAnsi"/>
                <w:sz w:val="22"/>
                <w:lang w:val="en-CA"/>
              </w:rPr>
            </w:pPr>
            <w:r w:rsidRPr="003A219B">
              <w:rPr>
                <w:rFonts w:asciiTheme="minorHAnsi" w:hAnsiTheme="minorHAnsi" w:cstheme="minorHAnsi"/>
                <w:sz w:val="22"/>
                <w:lang w:val="en-CA"/>
              </w:rPr>
              <w:t>Controls and manages all program Receipts</w:t>
            </w:r>
          </w:p>
          <w:p w14:paraId="0D3F5970" w14:textId="77777777" w:rsidR="003A219B" w:rsidRPr="003A219B" w:rsidRDefault="003A219B" w:rsidP="003A219B">
            <w:pPr>
              <w:autoSpaceDE w:val="0"/>
              <w:autoSpaceDN w:val="0"/>
              <w:adjustRightInd w:val="0"/>
              <w:spacing w:before="0" w:after="0" w:line="259" w:lineRule="auto"/>
              <w:rPr>
                <w:rFonts w:asciiTheme="minorHAnsi" w:hAnsiTheme="minorHAnsi" w:cstheme="minorHAnsi"/>
                <w:sz w:val="22"/>
                <w:lang w:val="en-CA"/>
              </w:rPr>
            </w:pPr>
          </w:p>
          <w:p w14:paraId="58CA12E3" w14:textId="77777777" w:rsidR="003A219B" w:rsidRPr="003A219B" w:rsidRDefault="003A219B" w:rsidP="003A219B">
            <w:pPr>
              <w:spacing w:before="0" w:after="0" w:line="259" w:lineRule="auto"/>
              <w:rPr>
                <w:rFonts w:asciiTheme="minorHAnsi" w:eastAsia="MS Mincho" w:hAnsiTheme="minorHAnsi" w:cstheme="minorHAnsi"/>
                <w:i/>
                <w:color w:val="FF0000"/>
                <w:sz w:val="22"/>
              </w:rPr>
            </w:pPr>
            <w:r w:rsidRPr="003A219B">
              <w:rPr>
                <w:rFonts w:asciiTheme="minorHAnsi" w:eastAsia="MS Mincho" w:hAnsiTheme="minorHAnsi" w:cstheme="minorHAnsi"/>
                <w:b/>
                <w:sz w:val="22"/>
              </w:rPr>
              <w:lastRenderedPageBreak/>
              <w:t xml:space="preserve">WORKING CONDITIONS: </w:t>
            </w:r>
          </w:p>
          <w:p w14:paraId="5B438620" w14:textId="63909340" w:rsidR="003A219B" w:rsidRPr="003A219B" w:rsidRDefault="003A219B" w:rsidP="003A219B">
            <w:pPr>
              <w:spacing w:before="0" w:after="0"/>
              <w:ind w:left="720" w:hanging="360"/>
              <w:rPr>
                <w:rFonts w:asciiTheme="minorHAnsi" w:eastAsia="Times New Roman" w:hAnsiTheme="minorHAnsi" w:cstheme="minorHAnsi"/>
                <w:sz w:val="22"/>
              </w:rPr>
            </w:pPr>
            <w:r w:rsidRPr="003A219B">
              <w:rPr>
                <w:rFonts w:asciiTheme="minorHAnsi" w:eastAsia="Times New Roman" w:hAnsiTheme="minorHAnsi" w:cstheme="minorHAnsi"/>
                <w:sz w:val="22"/>
              </w:rPr>
              <w:t>Working environment is typically in the office in generally agreeable conditions</w:t>
            </w:r>
          </w:p>
          <w:p w14:paraId="487D5689" w14:textId="2FFDEFA0" w:rsidR="003A219B" w:rsidRPr="003A219B" w:rsidRDefault="003A219B" w:rsidP="003A219B">
            <w:pPr>
              <w:spacing w:before="0" w:after="0"/>
              <w:ind w:left="720" w:hanging="360"/>
              <w:rPr>
                <w:rFonts w:asciiTheme="minorHAnsi" w:eastAsia="Times New Roman" w:hAnsiTheme="minorHAnsi" w:cstheme="minorHAnsi"/>
                <w:sz w:val="22"/>
              </w:rPr>
            </w:pPr>
            <w:r w:rsidRPr="003A219B">
              <w:rPr>
                <w:rFonts w:asciiTheme="minorHAnsi" w:eastAsia="Times New Roman" w:hAnsiTheme="minorHAnsi" w:cstheme="minorHAnsi"/>
                <w:sz w:val="22"/>
              </w:rPr>
              <w:t>May encounter upset/difficult clientele entering the building</w:t>
            </w:r>
          </w:p>
          <w:p w14:paraId="0B6DA89A" w14:textId="3BDE8B3E" w:rsidR="003A219B" w:rsidRPr="003A219B" w:rsidRDefault="003A219B" w:rsidP="003A219B">
            <w:pPr>
              <w:spacing w:before="0" w:after="0"/>
              <w:ind w:left="720" w:hanging="360"/>
              <w:rPr>
                <w:rFonts w:asciiTheme="minorHAnsi" w:eastAsia="Times New Roman" w:hAnsiTheme="minorHAnsi" w:cstheme="minorHAnsi"/>
                <w:sz w:val="22"/>
              </w:rPr>
            </w:pPr>
            <w:r w:rsidRPr="003A219B">
              <w:rPr>
                <w:rFonts w:asciiTheme="minorHAnsi" w:eastAsia="Times New Roman" w:hAnsiTheme="minorHAnsi" w:cstheme="minorHAnsi"/>
                <w:sz w:val="22"/>
              </w:rPr>
              <w:t>Some limited travelling may require</w:t>
            </w:r>
          </w:p>
          <w:p w14:paraId="08E9E5D4" w14:textId="216EBAB8" w:rsidR="003A219B" w:rsidRPr="003A219B" w:rsidRDefault="003A219B" w:rsidP="003A219B">
            <w:pPr>
              <w:spacing w:before="0" w:after="0"/>
              <w:ind w:left="720" w:hanging="360"/>
              <w:rPr>
                <w:rFonts w:asciiTheme="minorHAnsi" w:eastAsia="Times New Roman" w:hAnsiTheme="minorHAnsi" w:cstheme="minorHAnsi"/>
                <w:sz w:val="22"/>
              </w:rPr>
            </w:pPr>
            <w:r w:rsidRPr="003A219B">
              <w:rPr>
                <w:rFonts w:asciiTheme="minorHAnsi" w:eastAsia="Times New Roman" w:hAnsiTheme="minorHAnsi" w:cstheme="minorHAnsi"/>
                <w:sz w:val="22"/>
              </w:rPr>
              <w:t>The performance of the job requires frequent data entry, moderate attention when responding to phone inquiries, and detailed eye work</w:t>
            </w:r>
          </w:p>
          <w:p w14:paraId="1022AD3E" w14:textId="107CDE74" w:rsidR="003A219B" w:rsidRPr="003A219B" w:rsidRDefault="003A219B" w:rsidP="003A219B">
            <w:pPr>
              <w:spacing w:before="0" w:after="0"/>
              <w:ind w:left="720" w:hanging="360"/>
              <w:rPr>
                <w:rFonts w:asciiTheme="minorHAnsi" w:eastAsia="Times New Roman" w:hAnsiTheme="minorHAnsi" w:cstheme="minorHAnsi"/>
                <w:sz w:val="22"/>
              </w:rPr>
            </w:pPr>
            <w:r w:rsidRPr="003A219B">
              <w:rPr>
                <w:rFonts w:asciiTheme="minorHAnsi" w:eastAsia="Times New Roman" w:hAnsiTheme="minorHAnsi" w:cstheme="minorHAnsi"/>
                <w:sz w:val="22"/>
              </w:rPr>
              <w:t>The performance of the job requires frequent keyboarding</w:t>
            </w:r>
          </w:p>
          <w:p w14:paraId="1D5CD1FB" w14:textId="77777777" w:rsidR="003A219B" w:rsidRPr="003A219B" w:rsidRDefault="003A219B" w:rsidP="003A219B">
            <w:pPr>
              <w:spacing w:before="0" w:after="0"/>
              <w:ind w:left="360"/>
              <w:rPr>
                <w:rFonts w:asciiTheme="minorHAnsi" w:eastAsia="Times New Roman" w:hAnsiTheme="minorHAnsi" w:cstheme="minorHAnsi"/>
                <w:sz w:val="22"/>
              </w:rPr>
            </w:pPr>
          </w:p>
          <w:p w14:paraId="5B680BB7" w14:textId="77777777" w:rsidR="000163EE" w:rsidRDefault="000163EE" w:rsidP="006A1DF6">
            <w:pPr>
              <w:spacing w:before="0" w:after="0"/>
              <w:rPr>
                <w:rFonts w:asciiTheme="minorHAnsi" w:hAnsiTheme="minorHAnsi" w:cstheme="minorHAnsi"/>
                <w:sz w:val="10"/>
                <w:szCs w:val="10"/>
              </w:rPr>
            </w:pPr>
          </w:p>
          <w:p w14:paraId="2C79E536" w14:textId="77777777" w:rsidR="003A219B" w:rsidRPr="003A219B" w:rsidRDefault="003A219B" w:rsidP="003A219B">
            <w:pPr>
              <w:spacing w:before="0" w:after="0" w:line="259" w:lineRule="auto"/>
              <w:jc w:val="both"/>
              <w:rPr>
                <w:rFonts w:asciiTheme="minorHAnsi" w:eastAsia="MS Mincho" w:hAnsiTheme="minorHAnsi" w:cstheme="minorHAnsi"/>
                <w:b/>
                <w:caps/>
                <w:sz w:val="22"/>
              </w:rPr>
            </w:pPr>
            <w:r w:rsidRPr="003A219B">
              <w:rPr>
                <w:rFonts w:asciiTheme="minorHAnsi" w:eastAsia="MS Mincho" w:hAnsiTheme="minorHAnsi" w:cstheme="minorHAnsi"/>
                <w:b/>
                <w:caps/>
                <w:sz w:val="22"/>
              </w:rPr>
              <w:t xml:space="preserve">education and experience Qualifications: </w:t>
            </w:r>
          </w:p>
          <w:p w14:paraId="5B5B1BB6" w14:textId="0C2F5FDA" w:rsidR="003A219B" w:rsidRPr="003A219B" w:rsidRDefault="003A219B" w:rsidP="00010540">
            <w:pPr>
              <w:widowControl w:val="0"/>
              <w:numPr>
                <w:ilvl w:val="0"/>
                <w:numId w:val="36"/>
              </w:numPr>
              <w:autoSpaceDE w:val="0"/>
              <w:autoSpaceDN w:val="0"/>
              <w:adjustRightInd w:val="0"/>
              <w:spacing w:before="0" w:after="0" w:line="259" w:lineRule="auto"/>
              <w:contextualSpacing/>
              <w:rPr>
                <w:rFonts w:asciiTheme="minorHAnsi" w:eastAsia="Times New Roman" w:hAnsiTheme="minorHAnsi" w:cstheme="minorHAnsi"/>
                <w:sz w:val="22"/>
                <w:lang w:val="en-CA" w:eastAsia="en-CA"/>
              </w:rPr>
            </w:pPr>
            <w:r w:rsidRPr="003A219B">
              <w:rPr>
                <w:rFonts w:ascii="Verdana" w:eastAsiaTheme="minorEastAsia" w:hAnsi="Verdana" w:cstheme="minorBidi"/>
                <w:color w:val="000000"/>
                <w:sz w:val="18"/>
                <w:szCs w:val="18"/>
                <w:shd w:val="clear" w:color="auto" w:fill="FFFFFF"/>
              </w:rPr>
              <w:t>Completion of a formal post-secondary/college program of two academic years</w:t>
            </w:r>
          </w:p>
          <w:p w14:paraId="5142FFD0" w14:textId="124C1787" w:rsidR="003A219B" w:rsidRPr="003A219B" w:rsidRDefault="003A219B" w:rsidP="00010540">
            <w:pPr>
              <w:widowControl w:val="0"/>
              <w:numPr>
                <w:ilvl w:val="0"/>
                <w:numId w:val="36"/>
              </w:numPr>
              <w:autoSpaceDE w:val="0"/>
              <w:autoSpaceDN w:val="0"/>
              <w:adjustRightInd w:val="0"/>
              <w:spacing w:before="0" w:after="0" w:line="259" w:lineRule="auto"/>
              <w:contextualSpacing/>
              <w:rPr>
                <w:rFonts w:asciiTheme="minorHAnsi" w:eastAsia="Times New Roman" w:hAnsiTheme="minorHAnsi" w:cstheme="minorHAnsi"/>
                <w:sz w:val="22"/>
                <w:lang w:val="en-CA" w:eastAsia="en-CA"/>
              </w:rPr>
            </w:pPr>
            <w:r w:rsidRPr="003A219B">
              <w:rPr>
                <w:rFonts w:asciiTheme="minorHAnsi" w:eastAsiaTheme="minorEastAsia" w:hAnsiTheme="minorHAnsi" w:cstheme="minorHAnsi"/>
                <w:sz w:val="22"/>
              </w:rPr>
              <w:t>Alternative combinations of education and experience may be considered</w:t>
            </w:r>
          </w:p>
          <w:p w14:paraId="1343276C" w14:textId="77777777" w:rsidR="003A219B" w:rsidRPr="003A219B" w:rsidRDefault="003A219B" w:rsidP="003A219B">
            <w:pPr>
              <w:widowControl w:val="0"/>
              <w:autoSpaceDE w:val="0"/>
              <w:autoSpaceDN w:val="0"/>
              <w:adjustRightInd w:val="0"/>
              <w:spacing w:before="0" w:after="0" w:line="259" w:lineRule="auto"/>
              <w:ind w:left="720"/>
              <w:contextualSpacing/>
              <w:rPr>
                <w:rFonts w:asciiTheme="minorHAnsi" w:eastAsia="Times New Roman" w:hAnsiTheme="minorHAnsi" w:cstheme="minorHAnsi"/>
                <w:sz w:val="22"/>
                <w:lang w:val="en-CA" w:eastAsia="en-CA"/>
              </w:rPr>
            </w:pPr>
          </w:p>
          <w:p w14:paraId="125CC195" w14:textId="77777777" w:rsidR="003A219B" w:rsidRPr="003A219B" w:rsidRDefault="003A219B" w:rsidP="003A219B">
            <w:pPr>
              <w:spacing w:before="0" w:after="0" w:line="259" w:lineRule="auto"/>
              <w:rPr>
                <w:rFonts w:asciiTheme="minorHAnsi" w:eastAsiaTheme="minorEastAsia" w:hAnsiTheme="minorHAnsi" w:cstheme="minorHAnsi"/>
                <w:b/>
                <w:sz w:val="22"/>
              </w:rPr>
            </w:pPr>
            <w:r w:rsidRPr="003A219B">
              <w:rPr>
                <w:rFonts w:asciiTheme="minorHAnsi" w:eastAsiaTheme="minorEastAsia" w:hAnsiTheme="minorHAnsi" w:cstheme="minorHAnsi"/>
                <w:b/>
                <w:sz w:val="22"/>
              </w:rPr>
              <w:t xml:space="preserve">Experience and Skilled Knowledge Requirements </w:t>
            </w:r>
          </w:p>
          <w:p w14:paraId="0B7B1DA4" w14:textId="3C6DF443" w:rsidR="003A219B" w:rsidRPr="003A219B" w:rsidRDefault="003A219B" w:rsidP="00010540">
            <w:pPr>
              <w:numPr>
                <w:ilvl w:val="0"/>
                <w:numId w:val="36"/>
              </w:numPr>
              <w:spacing w:before="0" w:after="0" w:line="259" w:lineRule="auto"/>
              <w:contextualSpacing/>
              <w:rPr>
                <w:rFonts w:asciiTheme="minorHAnsi" w:eastAsiaTheme="minorEastAsia" w:hAnsiTheme="minorHAnsi" w:cstheme="minorHAnsi"/>
                <w:bCs/>
                <w:sz w:val="22"/>
              </w:rPr>
            </w:pPr>
            <w:r w:rsidRPr="003A219B">
              <w:rPr>
                <w:rFonts w:asciiTheme="minorHAnsi" w:eastAsia="Times New Roman" w:hAnsiTheme="minorHAnsi" w:cstheme="minorHAnsi"/>
                <w:noProof/>
                <w:sz w:val="22"/>
                <w:lang w:val="en-CA" w:eastAsia="en-CA"/>
              </w:rPr>
              <w:t>A minimum of 3 years of related secretarial or administrative experience is required</w:t>
            </w:r>
            <w:r w:rsidRPr="003A219B">
              <w:rPr>
                <w:rFonts w:asciiTheme="minorHAnsi" w:eastAsiaTheme="minorEastAsia" w:hAnsiTheme="minorHAnsi" w:cstheme="minorHAnsi"/>
                <w:sz w:val="22"/>
                <w:u w:color="000000"/>
              </w:rPr>
              <w:t xml:space="preserve"> </w:t>
            </w:r>
          </w:p>
          <w:p w14:paraId="0D2CCC03" w14:textId="61408B66" w:rsidR="003A219B" w:rsidRDefault="003A219B" w:rsidP="00010540">
            <w:pPr>
              <w:widowControl w:val="0"/>
              <w:numPr>
                <w:ilvl w:val="0"/>
                <w:numId w:val="36"/>
              </w:numPr>
              <w:autoSpaceDE w:val="0"/>
              <w:autoSpaceDN w:val="0"/>
              <w:adjustRightInd w:val="0"/>
              <w:spacing w:before="0" w:after="0" w:line="259" w:lineRule="auto"/>
              <w:contextualSpacing/>
              <w:jc w:val="both"/>
              <w:rPr>
                <w:rFonts w:asciiTheme="minorHAnsi" w:eastAsia="Times New Roman" w:hAnsiTheme="minorHAnsi" w:cstheme="minorHAnsi"/>
                <w:sz w:val="22"/>
                <w:lang w:val="en-CA" w:eastAsia="en-CA"/>
              </w:rPr>
            </w:pPr>
            <w:r w:rsidRPr="003A219B">
              <w:rPr>
                <w:rFonts w:asciiTheme="minorHAnsi" w:eastAsia="Times New Roman" w:hAnsiTheme="minorHAnsi" w:cstheme="minorHAnsi"/>
                <w:noProof/>
                <w:sz w:val="22"/>
                <w:lang w:val="en-CA" w:eastAsia="en-CA"/>
              </w:rPr>
              <w:t>Working basic knowledge of Office365 is required</w:t>
            </w:r>
          </w:p>
          <w:p w14:paraId="5C2F384A" w14:textId="77777777" w:rsidR="003A219B" w:rsidRPr="003A219B" w:rsidRDefault="003A219B" w:rsidP="003A219B">
            <w:pPr>
              <w:widowControl w:val="0"/>
              <w:autoSpaceDE w:val="0"/>
              <w:autoSpaceDN w:val="0"/>
              <w:adjustRightInd w:val="0"/>
              <w:spacing w:before="0" w:after="0" w:line="259" w:lineRule="auto"/>
              <w:ind w:left="720"/>
              <w:contextualSpacing/>
              <w:jc w:val="both"/>
              <w:rPr>
                <w:rFonts w:asciiTheme="minorHAnsi" w:eastAsia="Times New Roman" w:hAnsiTheme="minorHAnsi" w:cstheme="minorHAnsi"/>
                <w:sz w:val="22"/>
                <w:lang w:val="en-CA" w:eastAsia="en-CA"/>
              </w:rPr>
            </w:pPr>
          </w:p>
          <w:p w14:paraId="0A9B41BF" w14:textId="77777777" w:rsidR="003A219B" w:rsidRPr="003A219B" w:rsidRDefault="003A219B" w:rsidP="003A219B">
            <w:pPr>
              <w:spacing w:before="0" w:after="0" w:line="259" w:lineRule="auto"/>
              <w:rPr>
                <w:rFonts w:asciiTheme="minorHAnsi" w:eastAsiaTheme="minorEastAsia" w:hAnsiTheme="minorHAnsi" w:cstheme="minorHAnsi"/>
                <w:b/>
                <w:sz w:val="22"/>
              </w:rPr>
            </w:pPr>
            <w:r w:rsidRPr="003A219B">
              <w:rPr>
                <w:rFonts w:asciiTheme="minorHAnsi" w:eastAsiaTheme="minorEastAsia" w:hAnsiTheme="minorHAnsi" w:cstheme="minorHAnsi"/>
                <w:b/>
                <w:sz w:val="22"/>
              </w:rPr>
              <w:t xml:space="preserve">Skills and Capabilities: </w:t>
            </w:r>
          </w:p>
          <w:p w14:paraId="0135E7C6" w14:textId="40B66AC3"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Willingness to develop an understanding and support for the mission and purpose of The Salvation Army in Canada and its implications as related to position responsibilities</w:t>
            </w:r>
          </w:p>
          <w:p w14:paraId="0C0950ED" w14:textId="312A8193"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Work in compliance with OH&amp;S Act and Regulations and abide by The Salvation Army’s health and safety policies and procedures</w:t>
            </w:r>
          </w:p>
          <w:p w14:paraId="5C725E34" w14:textId="46B9A9DC"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lang w:val="en-CA" w:eastAsia="en-CA"/>
              </w:rPr>
            </w:pPr>
            <w:r w:rsidRPr="003A219B">
              <w:rPr>
                <w:rFonts w:asciiTheme="minorHAnsi" w:eastAsia="Times New Roman" w:hAnsiTheme="minorHAnsi" w:cstheme="minorHAnsi"/>
                <w:noProof/>
                <w:sz w:val="22"/>
                <w:lang w:val="en-CA" w:eastAsia="en-CA"/>
              </w:rPr>
              <w:t>Good oral and written communication skills</w:t>
            </w:r>
          </w:p>
          <w:p w14:paraId="2A94C885" w14:textId="5BB6455F"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Ability to maintain a high level of confidentiality</w:t>
            </w:r>
          </w:p>
          <w:p w14:paraId="28DD6D63" w14:textId="7A902F4A"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Good decision-making and organizational skills</w:t>
            </w:r>
          </w:p>
          <w:p w14:paraId="51BA24FD" w14:textId="08732BAA"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Strong sense of integrity and confidentiality with professional ethics and a balanced sense of fairness and flexibility</w:t>
            </w:r>
          </w:p>
          <w:p w14:paraId="6D29D653" w14:textId="455EBCF3"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Ability to multi-task and prioritize responsibilities (i.e., good judgement)</w:t>
            </w:r>
          </w:p>
          <w:p w14:paraId="791014E0" w14:textId="5E8385DA"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Good interpersonal skills</w:t>
            </w:r>
          </w:p>
          <w:p w14:paraId="78FDD6C6" w14:textId="76B2D249"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Excellent organizational skills and sound judgment</w:t>
            </w:r>
          </w:p>
          <w:p w14:paraId="3D255E72" w14:textId="453A2F68"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Able to work cooperatively in a team setting</w:t>
            </w:r>
          </w:p>
          <w:p w14:paraId="5DA50046" w14:textId="64399068" w:rsidR="003A219B" w:rsidRPr="003A219B" w:rsidRDefault="003A219B" w:rsidP="00010540">
            <w:pPr>
              <w:pStyle w:val="ListParagraph"/>
              <w:numPr>
                <w:ilvl w:val="0"/>
                <w:numId w:val="36"/>
              </w:numPr>
              <w:spacing w:before="0" w:after="0"/>
              <w:jc w:val="both"/>
              <w:rPr>
                <w:rFonts w:asciiTheme="minorHAnsi" w:eastAsia="Times New Roman" w:hAnsiTheme="minorHAnsi" w:cstheme="minorHAnsi"/>
                <w:sz w:val="22"/>
              </w:rPr>
            </w:pPr>
            <w:r w:rsidRPr="003A219B">
              <w:rPr>
                <w:rFonts w:asciiTheme="minorHAnsi" w:eastAsia="Times New Roman" w:hAnsiTheme="minorHAnsi" w:cstheme="minorHAnsi"/>
                <w:sz w:val="22"/>
              </w:rPr>
              <w:t>Ability to lift/move weights of up to 20 lbs. occasionally</w:t>
            </w:r>
          </w:p>
          <w:p w14:paraId="77AD55BB" w14:textId="1162FFB9" w:rsidR="003A219B" w:rsidRDefault="003A219B" w:rsidP="00010540">
            <w:pPr>
              <w:pStyle w:val="ListParagraph"/>
              <w:numPr>
                <w:ilvl w:val="0"/>
                <w:numId w:val="36"/>
              </w:numPr>
              <w:spacing w:before="0" w:after="0"/>
              <w:rPr>
                <w:rFonts w:asciiTheme="minorHAnsi" w:eastAsia="Times New Roman" w:hAnsiTheme="minorHAnsi" w:cstheme="minorHAnsi"/>
                <w:sz w:val="22"/>
              </w:rPr>
            </w:pPr>
            <w:r w:rsidRPr="003A219B">
              <w:rPr>
                <w:rFonts w:asciiTheme="minorHAnsi" w:eastAsia="Times New Roman" w:hAnsiTheme="minorHAnsi" w:cstheme="minorHAnsi"/>
                <w:sz w:val="22"/>
              </w:rPr>
              <w:t>If limited travelling is required using organizational or personal vehicle, a valid driver’s license and clear driver’s abstract is required</w:t>
            </w:r>
          </w:p>
          <w:p w14:paraId="3844400E" w14:textId="05A3D5BD" w:rsidR="00010540" w:rsidRPr="008B2ACA" w:rsidRDefault="00010540" w:rsidP="00010540">
            <w:pPr>
              <w:numPr>
                <w:ilvl w:val="0"/>
                <w:numId w:val="36"/>
              </w:numPr>
              <w:spacing w:before="0" w:after="0"/>
              <w:contextualSpacing/>
              <w:rPr>
                <w:rFonts w:asciiTheme="minorHAnsi" w:eastAsiaTheme="minorHAnsi" w:hAnsiTheme="minorHAnsi" w:cstheme="minorBidi"/>
                <w:sz w:val="22"/>
              </w:rPr>
            </w:pPr>
            <w:r w:rsidRPr="00010540">
              <w:rPr>
                <w:rFonts w:asciiTheme="minorHAnsi" w:eastAsiaTheme="minorHAnsi" w:hAnsiTheme="minorHAnsi" w:cstheme="minorHAnsi"/>
                <w:sz w:val="22"/>
              </w:rPr>
              <w:t xml:space="preserve">Clear Police background check </w:t>
            </w:r>
          </w:p>
          <w:p w14:paraId="3628F959" w14:textId="77777777" w:rsidR="008B2ACA" w:rsidRDefault="008B2ACA" w:rsidP="008B2ACA">
            <w:pPr>
              <w:spacing w:before="0" w:after="0"/>
              <w:contextualSpacing/>
              <w:rPr>
                <w:rFonts w:asciiTheme="minorHAnsi" w:eastAsiaTheme="minorHAnsi" w:hAnsiTheme="minorHAnsi" w:cstheme="minorHAnsi"/>
                <w:sz w:val="22"/>
              </w:rPr>
            </w:pPr>
          </w:p>
          <w:p w14:paraId="7714FBA8" w14:textId="4BD442F0" w:rsidR="003A219B" w:rsidRPr="003A219B" w:rsidRDefault="008B2ACA" w:rsidP="008B2ACA">
            <w:pPr>
              <w:spacing w:before="0" w:after="0"/>
              <w:contextualSpacing/>
              <w:rPr>
                <w:rFonts w:asciiTheme="minorHAnsi" w:eastAsia="Times New Roman" w:hAnsiTheme="minorHAnsi" w:cstheme="minorHAnsi"/>
                <w:sz w:val="22"/>
              </w:rPr>
            </w:pPr>
            <w:r w:rsidRPr="008B2ACA">
              <w:rPr>
                <w:rFonts w:asciiTheme="minorHAnsi" w:eastAsiaTheme="minorHAnsi" w:hAnsiTheme="minorHAnsi" w:cstheme="minorHAnsi"/>
                <w:b/>
                <w:bCs/>
                <w:sz w:val="22"/>
              </w:rPr>
              <w:t>Hours:</w:t>
            </w:r>
            <w:r>
              <w:rPr>
                <w:rFonts w:asciiTheme="minorHAnsi" w:eastAsiaTheme="minorHAnsi" w:hAnsiTheme="minorHAnsi" w:cstheme="minorHAnsi"/>
                <w:sz w:val="22"/>
              </w:rPr>
              <w:t xml:space="preserve"> Monday to Friday – 8:00am -4:30pm</w:t>
            </w:r>
          </w:p>
          <w:p w14:paraId="3E6C07C0" w14:textId="77777777" w:rsidR="003A219B" w:rsidRPr="007A048B" w:rsidRDefault="003A219B" w:rsidP="006A1DF6">
            <w:pPr>
              <w:spacing w:before="0" w:after="0"/>
              <w:rPr>
                <w:rFonts w:asciiTheme="minorHAnsi" w:hAnsiTheme="minorHAnsi" w:cstheme="minorHAnsi"/>
                <w:sz w:val="10"/>
                <w:szCs w:val="10"/>
              </w:rPr>
            </w:pPr>
          </w:p>
          <w:p w14:paraId="1D6DF3E7" w14:textId="77777777" w:rsidR="00036736" w:rsidRDefault="00036736" w:rsidP="00036736">
            <w:pPr>
              <w:jc w:val="center"/>
              <w:rPr>
                <w:b/>
                <w:bCs/>
                <w:color w:val="0070C0"/>
                <w:sz w:val="4"/>
                <w:szCs w:val="4"/>
              </w:rPr>
            </w:pPr>
          </w:p>
          <w:p w14:paraId="1E32A12A" w14:textId="77777777"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DC5D20">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F59"/>
    <w:multiLevelType w:val="hybridMultilevel"/>
    <w:tmpl w:val="B19AD758"/>
    <w:lvl w:ilvl="0" w:tplc="04090001">
      <w:start w:val="1"/>
      <w:numFmt w:val="bullet"/>
      <w:lvlText w:val=""/>
      <w:lvlJc w:val="left"/>
      <w:pPr>
        <w:ind w:left="720" w:hanging="360"/>
      </w:pPr>
      <w:rPr>
        <w:rFonts w:ascii="Symbol" w:hAnsi="Symbol" w:hint="default"/>
      </w:rPr>
    </w:lvl>
    <w:lvl w:ilvl="1" w:tplc="FC585D56">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22A9B"/>
    <w:multiLevelType w:val="hybridMultilevel"/>
    <w:tmpl w:val="6360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9"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772707"/>
    <w:multiLevelType w:val="hybridMultilevel"/>
    <w:tmpl w:val="F28A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35530"/>
    <w:multiLevelType w:val="hybridMultilevel"/>
    <w:tmpl w:val="0D72430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8E17E7"/>
    <w:multiLevelType w:val="hybridMultilevel"/>
    <w:tmpl w:val="FCE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2196B"/>
    <w:multiLevelType w:val="hybridMultilevel"/>
    <w:tmpl w:val="C572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22261">
    <w:abstractNumId w:val="26"/>
  </w:num>
  <w:num w:numId="2" w16cid:durableId="1983656193">
    <w:abstractNumId w:val="1"/>
  </w:num>
  <w:num w:numId="3" w16cid:durableId="647394098">
    <w:abstractNumId w:val="8"/>
  </w:num>
  <w:num w:numId="4" w16cid:durableId="1060178235">
    <w:abstractNumId w:val="18"/>
  </w:num>
  <w:num w:numId="5" w16cid:durableId="1755590463">
    <w:abstractNumId w:val="7"/>
  </w:num>
  <w:num w:numId="6" w16cid:durableId="2127692618">
    <w:abstractNumId w:val="17"/>
  </w:num>
  <w:num w:numId="7" w16cid:durableId="993601919">
    <w:abstractNumId w:val="22"/>
  </w:num>
  <w:num w:numId="8" w16cid:durableId="2060783539">
    <w:abstractNumId w:val="28"/>
  </w:num>
  <w:num w:numId="9" w16cid:durableId="620847822">
    <w:abstractNumId w:val="21"/>
  </w:num>
  <w:num w:numId="10" w16cid:durableId="1053037354">
    <w:abstractNumId w:val="12"/>
  </w:num>
  <w:num w:numId="11" w16cid:durableId="935600982">
    <w:abstractNumId w:val="9"/>
  </w:num>
  <w:num w:numId="12" w16cid:durableId="605232784">
    <w:abstractNumId w:val="20"/>
  </w:num>
  <w:num w:numId="13" w16cid:durableId="2017995246">
    <w:abstractNumId w:val="11"/>
  </w:num>
  <w:num w:numId="14" w16cid:durableId="1340349515">
    <w:abstractNumId w:val="16"/>
  </w:num>
  <w:num w:numId="15" w16cid:durableId="1068311592">
    <w:abstractNumId w:val="4"/>
  </w:num>
  <w:num w:numId="16" w16cid:durableId="504781102">
    <w:abstractNumId w:val="36"/>
  </w:num>
  <w:num w:numId="17" w16cid:durableId="273443023">
    <w:abstractNumId w:val="32"/>
  </w:num>
  <w:num w:numId="18" w16cid:durableId="1948467615">
    <w:abstractNumId w:val="10"/>
  </w:num>
  <w:num w:numId="19" w16cid:durableId="1107693335">
    <w:abstractNumId w:val="35"/>
  </w:num>
  <w:num w:numId="20" w16cid:durableId="659190496">
    <w:abstractNumId w:val="27"/>
  </w:num>
  <w:num w:numId="21" w16cid:durableId="489518949">
    <w:abstractNumId w:val="34"/>
  </w:num>
  <w:num w:numId="22" w16cid:durableId="881946090">
    <w:abstractNumId w:val="24"/>
  </w:num>
  <w:num w:numId="23" w16cid:durableId="1482766573">
    <w:abstractNumId w:val="33"/>
  </w:num>
  <w:num w:numId="24" w16cid:durableId="1233350593">
    <w:abstractNumId w:val="14"/>
  </w:num>
  <w:num w:numId="25" w16cid:durableId="1205632594">
    <w:abstractNumId w:val="31"/>
  </w:num>
  <w:num w:numId="26" w16cid:durableId="1837063822">
    <w:abstractNumId w:val="23"/>
  </w:num>
  <w:num w:numId="27" w16cid:durableId="1600526977">
    <w:abstractNumId w:val="5"/>
  </w:num>
  <w:num w:numId="28" w16cid:durableId="924535433">
    <w:abstractNumId w:val="19"/>
  </w:num>
  <w:num w:numId="29" w16cid:durableId="2074346247">
    <w:abstractNumId w:val="29"/>
  </w:num>
  <w:num w:numId="30" w16cid:durableId="2051762140">
    <w:abstractNumId w:val="2"/>
  </w:num>
  <w:num w:numId="31" w16cid:durableId="1040328355">
    <w:abstractNumId w:val="13"/>
  </w:num>
  <w:num w:numId="32" w16cid:durableId="1531380344">
    <w:abstractNumId w:val="25"/>
  </w:num>
  <w:num w:numId="33" w16cid:durableId="1224491111">
    <w:abstractNumId w:val="0"/>
  </w:num>
  <w:num w:numId="34" w16cid:durableId="988287581">
    <w:abstractNumId w:val="30"/>
  </w:num>
  <w:num w:numId="35" w16cid:durableId="1917982127">
    <w:abstractNumId w:val="3"/>
  </w:num>
  <w:num w:numId="36" w16cid:durableId="646864669">
    <w:abstractNumId w:val="15"/>
  </w:num>
  <w:num w:numId="37" w16cid:durableId="90657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A6"/>
    <w:rsid w:val="00003281"/>
    <w:rsid w:val="00005053"/>
    <w:rsid w:val="00010540"/>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03C"/>
    <w:rsid w:val="00374F55"/>
    <w:rsid w:val="003829AA"/>
    <w:rsid w:val="00386B78"/>
    <w:rsid w:val="003A219B"/>
    <w:rsid w:val="003B7978"/>
    <w:rsid w:val="003C5B5E"/>
    <w:rsid w:val="003E108A"/>
    <w:rsid w:val="003F202A"/>
    <w:rsid w:val="0043220F"/>
    <w:rsid w:val="004415CF"/>
    <w:rsid w:val="00455D2F"/>
    <w:rsid w:val="0047726F"/>
    <w:rsid w:val="004A1B2D"/>
    <w:rsid w:val="004C00EB"/>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7777F"/>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1CCE"/>
    <w:rsid w:val="00744430"/>
    <w:rsid w:val="00747846"/>
    <w:rsid w:val="00774232"/>
    <w:rsid w:val="00774C0B"/>
    <w:rsid w:val="007819A7"/>
    <w:rsid w:val="007A048B"/>
    <w:rsid w:val="007B0BC2"/>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2ACA"/>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4FF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C5D20"/>
    <w:rsid w:val="00DD106F"/>
    <w:rsid w:val="00DE106F"/>
    <w:rsid w:val="00DF5156"/>
    <w:rsid w:val="00DF7337"/>
    <w:rsid w:val="00E0032A"/>
    <w:rsid w:val="00E034DE"/>
    <w:rsid w:val="00E162FC"/>
    <w:rsid w:val="00E20F83"/>
    <w:rsid w:val="00E23F93"/>
    <w:rsid w:val="00E25F48"/>
    <w:rsid w:val="00E35C45"/>
    <w:rsid w:val="00E36902"/>
    <w:rsid w:val="00E44B06"/>
    <w:rsid w:val="00E91A06"/>
    <w:rsid w:val="00EA68A2"/>
    <w:rsid w:val="00ED56F9"/>
    <w:rsid w:val="00EE3DB2"/>
    <w:rsid w:val="00EE71B2"/>
    <w:rsid w:val="00F0285B"/>
    <w:rsid w:val="00F06F66"/>
    <w:rsid w:val="00F10053"/>
    <w:rsid w:val="00F34C4F"/>
    <w:rsid w:val="00F37D64"/>
    <w:rsid w:val="00F53439"/>
    <w:rsid w:val="00F73989"/>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21</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2024-11-11T15:20:00Z</cp:lastPrinted>
  <dcterms:created xsi:type="dcterms:W3CDTF">2022-04-05T19:20:00Z</dcterms:created>
  <dcterms:modified xsi:type="dcterms:W3CDTF">2024-11-11T15:25:00Z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