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DF" w:rsidRDefault="00517EDF" w:rsidP="00517EDF">
      <w:pPr>
        <w:tabs>
          <w:tab w:val="left" w:pos="3225"/>
        </w:tabs>
        <w:jc w:val="center"/>
        <w:rPr>
          <w:rFonts w:ascii="Calibri" w:eastAsia="Calibri" w:hAnsi="Calibri" w:cs="Calibri"/>
          <w:sz w:val="24"/>
          <w:szCs w:val="24"/>
        </w:rPr>
      </w:pPr>
      <w:r>
        <w:rPr>
          <w:noProof/>
          <w:lang w:val="en-US" w:eastAsia="en-US"/>
        </w:rPr>
        <w:drawing>
          <wp:inline distT="0" distB="0" distL="114300" distR="114300" wp14:anchorId="4EBEEDBB" wp14:editId="0DB2F494">
            <wp:extent cx="4928870" cy="6254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928870" cy="625475"/>
                    </a:xfrm>
                    <a:prstGeom prst="rect">
                      <a:avLst/>
                    </a:prstGeom>
                    <a:ln/>
                  </pic:spPr>
                </pic:pic>
              </a:graphicData>
            </a:graphic>
          </wp:inline>
        </w:drawing>
      </w:r>
    </w:p>
    <w:p w:rsidR="00517EDF" w:rsidRPr="00575ECA" w:rsidRDefault="00517EDF" w:rsidP="00517EDF">
      <w:pPr>
        <w:tabs>
          <w:tab w:val="left" w:pos="6915"/>
          <w:tab w:val="left" w:pos="8040"/>
        </w:tabs>
        <w:jc w:val="center"/>
        <w:rPr>
          <w:rFonts w:ascii="Calibri" w:eastAsia="Calibri" w:hAnsi="Calibri" w:cs="Calibri"/>
          <w:b/>
          <w:color w:val="F68725"/>
          <w:sz w:val="22"/>
          <w:szCs w:val="22"/>
          <w:u w:val="single"/>
        </w:rPr>
      </w:pPr>
    </w:p>
    <w:p w:rsidR="00517EDF" w:rsidRDefault="00517EDF" w:rsidP="00517EDF">
      <w:pPr>
        <w:tabs>
          <w:tab w:val="left" w:pos="6915"/>
          <w:tab w:val="left" w:pos="8040"/>
        </w:tabs>
        <w:jc w:val="center"/>
        <w:rPr>
          <w:rFonts w:ascii="Calibri" w:eastAsia="Calibri" w:hAnsi="Calibri" w:cs="Calibri"/>
          <w:color w:val="F68725"/>
          <w:sz w:val="36"/>
          <w:szCs w:val="36"/>
          <w:u w:val="single"/>
        </w:rPr>
      </w:pPr>
      <w:r>
        <w:rPr>
          <w:rFonts w:ascii="Calibri" w:eastAsia="Calibri" w:hAnsi="Calibri" w:cs="Calibri"/>
          <w:b/>
          <w:color w:val="F68725"/>
          <w:sz w:val="36"/>
          <w:szCs w:val="36"/>
          <w:u w:val="single"/>
        </w:rPr>
        <w:t>Invitation for Workshop Proposals</w:t>
      </w:r>
    </w:p>
    <w:p w:rsidR="00517EDF" w:rsidRDefault="00517EDF" w:rsidP="00517EDF">
      <w:pPr>
        <w:widowControl/>
        <w:shd w:val="clear" w:color="auto" w:fill="FFFFFF"/>
        <w:jc w:val="center"/>
        <w:rPr>
          <w:rFonts w:ascii="Arial" w:eastAsia="Arial" w:hAnsi="Arial" w:cs="Arial"/>
          <w:color w:val="333333"/>
          <w:sz w:val="2"/>
          <w:szCs w:val="2"/>
        </w:rPr>
      </w:pPr>
    </w:p>
    <w:p w:rsidR="00517EDF" w:rsidRDefault="00517EDF" w:rsidP="00517EDF">
      <w:pPr>
        <w:widowControl/>
        <w:shd w:val="clear" w:color="auto" w:fill="FFFFFF"/>
        <w:jc w:val="center"/>
        <w:rPr>
          <w:rFonts w:ascii="Arial" w:eastAsia="Arial" w:hAnsi="Arial" w:cs="Arial"/>
          <w:color w:val="333333"/>
          <w:sz w:val="2"/>
          <w:szCs w:val="2"/>
        </w:rPr>
      </w:pPr>
    </w:p>
    <w:p w:rsidR="00517EDF" w:rsidRDefault="00517EDF" w:rsidP="00517EDF">
      <w:pPr>
        <w:widowControl/>
        <w:shd w:val="clear" w:color="auto" w:fill="FFFFFF"/>
        <w:jc w:val="center"/>
        <w:rPr>
          <w:rFonts w:ascii="Arial" w:eastAsia="Arial" w:hAnsi="Arial" w:cs="Arial"/>
          <w:color w:val="333333"/>
          <w:sz w:val="2"/>
          <w:szCs w:val="2"/>
        </w:rPr>
      </w:pPr>
    </w:p>
    <w:p w:rsidR="00517EDF" w:rsidRDefault="00517EDF" w:rsidP="00517EDF">
      <w:pPr>
        <w:widowControl/>
        <w:shd w:val="clear" w:color="auto" w:fill="FFFFFF"/>
        <w:jc w:val="center"/>
        <w:rPr>
          <w:rFonts w:ascii="Arial" w:eastAsia="Arial" w:hAnsi="Arial" w:cs="Arial"/>
          <w:color w:val="333333"/>
          <w:sz w:val="2"/>
          <w:szCs w:val="2"/>
        </w:rPr>
      </w:pPr>
    </w:p>
    <w:p w:rsidR="00517EDF" w:rsidRDefault="00517EDF" w:rsidP="00517EDF">
      <w:pPr>
        <w:widowControl/>
        <w:shd w:val="clear" w:color="auto" w:fill="FFFFFF"/>
        <w:jc w:val="center"/>
        <w:rPr>
          <w:rFonts w:ascii="Arial" w:eastAsia="Arial" w:hAnsi="Arial" w:cs="Arial"/>
          <w:color w:val="333333"/>
          <w:sz w:val="2"/>
          <w:szCs w:val="2"/>
        </w:rPr>
      </w:pPr>
    </w:p>
    <w:p w:rsidR="00517EDF" w:rsidRDefault="00517EDF" w:rsidP="00517EDF">
      <w:pPr>
        <w:widowControl/>
        <w:shd w:val="clear" w:color="auto" w:fill="FFFFFF"/>
        <w:jc w:val="center"/>
        <w:rPr>
          <w:rFonts w:ascii="Arial" w:eastAsia="Arial" w:hAnsi="Arial" w:cs="Arial"/>
          <w:color w:val="333333"/>
          <w:sz w:val="2"/>
          <w:szCs w:val="2"/>
        </w:rPr>
      </w:pPr>
    </w:p>
    <w:p w:rsidR="00517EDF" w:rsidRDefault="00517EDF" w:rsidP="00517EDF">
      <w:pPr>
        <w:widowControl/>
        <w:shd w:val="clear" w:color="auto" w:fill="FFFFFF"/>
        <w:jc w:val="center"/>
        <w:rPr>
          <w:rFonts w:ascii="Calibri" w:eastAsia="Calibri" w:hAnsi="Calibri" w:cs="Calibri"/>
          <w:color w:val="333333"/>
          <w:sz w:val="24"/>
          <w:szCs w:val="24"/>
        </w:rPr>
      </w:pPr>
      <w:r>
        <w:rPr>
          <w:rFonts w:ascii="Calibri" w:eastAsia="Calibri" w:hAnsi="Calibri" w:cs="Calibri"/>
          <w:color w:val="333333"/>
          <w:sz w:val="24"/>
          <w:szCs w:val="24"/>
        </w:rPr>
        <w:t>Mount Allison University, Sackville, NB</w:t>
      </w:r>
    </w:p>
    <w:p w:rsidR="00517EDF" w:rsidRDefault="00517EDF" w:rsidP="00517EDF">
      <w:pPr>
        <w:widowControl/>
        <w:shd w:val="clear" w:color="auto" w:fill="FFFFFF"/>
        <w:jc w:val="center"/>
        <w:rPr>
          <w:rFonts w:ascii="Calibri" w:eastAsia="Calibri" w:hAnsi="Calibri" w:cs="Calibri"/>
          <w:color w:val="333333"/>
          <w:sz w:val="24"/>
          <w:szCs w:val="24"/>
        </w:rPr>
      </w:pPr>
      <w:r>
        <w:rPr>
          <w:rFonts w:ascii="Calibri" w:eastAsia="Calibri" w:hAnsi="Calibri" w:cs="Calibri"/>
          <w:b/>
          <w:color w:val="333333"/>
          <w:sz w:val="24"/>
          <w:szCs w:val="24"/>
        </w:rPr>
        <w:t>Thurs. June 15th, 6:00 pm – Sat. June 17th, 3:30pm</w:t>
      </w:r>
    </w:p>
    <w:p w:rsidR="00517EDF" w:rsidRDefault="00517EDF" w:rsidP="00517EDF">
      <w:pPr>
        <w:rPr>
          <w:rFonts w:ascii="Calibri" w:eastAsia="Calibri" w:hAnsi="Calibri" w:cs="Calibri"/>
        </w:rPr>
      </w:pPr>
    </w:p>
    <w:p w:rsidR="00517EDF" w:rsidRDefault="00517EDF" w:rsidP="00517EDF">
      <w:pPr>
        <w:widowControl/>
        <w:shd w:val="clear" w:color="auto" w:fill="FFFFFF"/>
        <w:tabs>
          <w:tab w:val="center" w:pos="5040"/>
          <w:tab w:val="left" w:pos="6615"/>
        </w:tabs>
        <w:rPr>
          <w:rFonts w:ascii="Calibri" w:eastAsia="Calibri" w:hAnsi="Calibri" w:cs="Calibri"/>
        </w:rPr>
      </w:pPr>
      <w:r>
        <w:rPr>
          <w:rFonts w:ascii="Calibri" w:eastAsia="Calibri" w:hAnsi="Calibri" w:cs="Calibri"/>
        </w:rPr>
        <w:t xml:space="preserve">The Atlantic Council for International Cooperation invites Members and like-minded organizations to deliver </w:t>
      </w:r>
      <w:r>
        <w:rPr>
          <w:rFonts w:ascii="Calibri" w:eastAsia="Calibri" w:hAnsi="Calibri" w:cs="Calibri"/>
          <w:b/>
        </w:rPr>
        <w:t xml:space="preserve">90 minute workshops </w:t>
      </w:r>
      <w:r>
        <w:rPr>
          <w:rFonts w:ascii="Calibri" w:eastAsia="Calibri" w:hAnsi="Calibri" w:cs="Calibri"/>
        </w:rPr>
        <w:t>at the upcoming ACIC AGM &amp; Symposium</w:t>
      </w:r>
      <w:r>
        <w:rPr>
          <w:rFonts w:ascii="Calibri" w:eastAsia="Calibri" w:hAnsi="Calibri" w:cs="Calibri"/>
          <w:b/>
        </w:rPr>
        <w:t xml:space="preserve"> “</w:t>
      </w:r>
      <w:r>
        <w:rPr>
          <w:rFonts w:ascii="Calibri" w:eastAsia="Calibri" w:hAnsi="Calibri" w:cs="Calibri"/>
          <w:b/>
          <w:i/>
        </w:rPr>
        <w:t>Common Concern: Standing Together as Global Citizens</w:t>
      </w:r>
      <w:r>
        <w:rPr>
          <w:rFonts w:ascii="Calibri" w:eastAsia="Calibri" w:hAnsi="Calibri" w:cs="Calibri"/>
        </w:rPr>
        <w:t>.”</w:t>
      </w:r>
    </w:p>
    <w:p w:rsidR="00517EDF" w:rsidRDefault="00517EDF" w:rsidP="00517EDF">
      <w:pPr>
        <w:rPr>
          <w:rFonts w:ascii="Calibri" w:eastAsia="Calibri" w:hAnsi="Calibri" w:cs="Calibri"/>
        </w:rPr>
      </w:pPr>
    </w:p>
    <w:p w:rsidR="00517EDF" w:rsidRDefault="00517EDF" w:rsidP="00517EDF">
      <w:pPr>
        <w:rPr>
          <w:rFonts w:ascii="Calibri" w:eastAsia="Calibri" w:hAnsi="Calibri" w:cs="Calibri"/>
        </w:rPr>
      </w:pPr>
      <w:r>
        <w:rPr>
          <w:rFonts w:ascii="Calibri" w:eastAsia="Calibri" w:hAnsi="Calibri" w:cs="Calibri"/>
        </w:rPr>
        <w:t>The goals of the symposium are:</w:t>
      </w:r>
    </w:p>
    <w:p w:rsidR="00517EDF" w:rsidRDefault="00517EDF" w:rsidP="00517EDF">
      <w:pPr>
        <w:widowControl/>
        <w:numPr>
          <w:ilvl w:val="0"/>
          <w:numId w:val="4"/>
        </w:numPr>
        <w:ind w:left="720" w:hanging="360"/>
        <w:rPr>
          <w:rFonts w:ascii="Calibri" w:eastAsia="Calibri" w:hAnsi="Calibri" w:cs="Calibri"/>
        </w:rPr>
      </w:pPr>
      <w:r>
        <w:rPr>
          <w:rFonts w:ascii="Calibri" w:eastAsia="Calibri" w:hAnsi="Calibri" w:cs="Calibri"/>
        </w:rPr>
        <w:t xml:space="preserve">To convene ACIC members and others committed to global justice from across the Atlantic provinces </w:t>
      </w:r>
    </w:p>
    <w:p w:rsidR="00517EDF" w:rsidRDefault="00517EDF" w:rsidP="00517EDF">
      <w:pPr>
        <w:widowControl/>
        <w:numPr>
          <w:ilvl w:val="0"/>
          <w:numId w:val="4"/>
        </w:numPr>
        <w:ind w:left="720" w:hanging="360"/>
        <w:rPr>
          <w:rFonts w:ascii="Calibri" w:eastAsia="Calibri" w:hAnsi="Calibri" w:cs="Calibri"/>
        </w:rPr>
      </w:pPr>
      <w:r>
        <w:rPr>
          <w:rFonts w:ascii="Calibri" w:eastAsia="Calibri" w:hAnsi="Calibri" w:cs="Calibri"/>
        </w:rPr>
        <w:t>To build capacity and effectiveness in our work</w:t>
      </w:r>
    </w:p>
    <w:p w:rsidR="00517EDF" w:rsidRDefault="00517EDF" w:rsidP="00517EDF">
      <w:pPr>
        <w:widowControl/>
        <w:numPr>
          <w:ilvl w:val="0"/>
          <w:numId w:val="4"/>
        </w:numPr>
        <w:ind w:left="720" w:hanging="360"/>
        <w:rPr>
          <w:rFonts w:ascii="Calibri" w:eastAsia="Calibri" w:hAnsi="Calibri" w:cs="Calibri"/>
        </w:rPr>
      </w:pPr>
      <w:r>
        <w:rPr>
          <w:rFonts w:ascii="Calibri" w:eastAsia="Calibri" w:hAnsi="Calibri" w:cs="Calibri"/>
        </w:rPr>
        <w:t xml:space="preserve">To increase participants' awareness of diverse project and program approaches </w:t>
      </w:r>
    </w:p>
    <w:p w:rsidR="00517EDF" w:rsidRDefault="00517EDF" w:rsidP="00517EDF">
      <w:pPr>
        <w:widowControl/>
        <w:numPr>
          <w:ilvl w:val="0"/>
          <w:numId w:val="4"/>
        </w:numPr>
        <w:ind w:left="720" w:hanging="360"/>
        <w:rPr>
          <w:rFonts w:ascii="Calibri" w:eastAsia="Calibri" w:hAnsi="Calibri" w:cs="Calibri"/>
        </w:rPr>
      </w:pPr>
      <w:r>
        <w:rPr>
          <w:rFonts w:ascii="Calibri" w:eastAsia="Calibri" w:hAnsi="Calibri" w:cs="Calibri"/>
        </w:rPr>
        <w:t xml:space="preserve">To facilitate the sharing and acquisition of skills, and enhance participants' ability to act </w:t>
      </w:r>
    </w:p>
    <w:p w:rsidR="00517EDF" w:rsidRDefault="00517EDF" w:rsidP="00517EDF">
      <w:pPr>
        <w:widowControl/>
        <w:numPr>
          <w:ilvl w:val="0"/>
          <w:numId w:val="4"/>
        </w:numPr>
        <w:ind w:left="720" w:hanging="360"/>
        <w:rPr>
          <w:rFonts w:ascii="Calibri" w:eastAsia="Calibri" w:hAnsi="Calibri" w:cs="Calibri"/>
        </w:rPr>
      </w:pPr>
      <w:r>
        <w:rPr>
          <w:rFonts w:ascii="Calibri" w:eastAsia="Calibri" w:hAnsi="Calibri" w:cs="Calibri"/>
        </w:rPr>
        <w:t>To highlight and support inspirational work related to the symposium theme</w:t>
      </w:r>
    </w:p>
    <w:p w:rsidR="00517EDF" w:rsidRDefault="00517EDF" w:rsidP="00517EDF">
      <w:pPr>
        <w:rPr>
          <w:rFonts w:ascii="Calibri" w:eastAsia="Calibri" w:hAnsi="Calibri" w:cs="Calibri"/>
        </w:rPr>
      </w:pPr>
    </w:p>
    <w:p w:rsidR="00517EDF" w:rsidRDefault="00517EDF" w:rsidP="00517EDF">
      <w:pPr>
        <w:rPr>
          <w:rFonts w:ascii="Calibri" w:eastAsia="Calibri" w:hAnsi="Calibri" w:cs="Calibri"/>
        </w:rPr>
      </w:pPr>
      <w:r>
        <w:rPr>
          <w:rFonts w:ascii="Calibri" w:eastAsia="Calibri" w:hAnsi="Calibri" w:cs="Calibri"/>
        </w:rPr>
        <w:t>These goals will be attained through the delivery of workshops and presentations that highlight innovative approaches, best practices and success stories in our work. Workshop presenters are asked to consult the symposium theme (</w:t>
      </w:r>
      <w:hyperlink r:id="rId6">
        <w:r>
          <w:rPr>
            <w:rFonts w:ascii="Calibri" w:eastAsia="Calibri" w:hAnsi="Calibri" w:cs="Calibri"/>
            <w:color w:val="0000FF"/>
            <w:u w:val="single"/>
          </w:rPr>
          <w:t>www.acicsymposium.org</w:t>
        </w:r>
      </w:hyperlink>
      <w:r>
        <w:rPr>
          <w:rFonts w:ascii="Calibri" w:eastAsia="Calibri" w:hAnsi="Calibri" w:cs="Calibri"/>
        </w:rPr>
        <w:t xml:space="preserve">) in order to link workshop content. </w:t>
      </w:r>
    </w:p>
    <w:p w:rsidR="00517EDF" w:rsidRDefault="00517EDF" w:rsidP="00517EDF">
      <w:pPr>
        <w:rPr>
          <w:rFonts w:ascii="Calibri" w:eastAsia="Calibri" w:hAnsi="Calibri" w:cs="Calibri"/>
          <w:u w:val="single"/>
        </w:rPr>
      </w:pPr>
    </w:p>
    <w:p w:rsidR="00517EDF" w:rsidRDefault="00517EDF" w:rsidP="00517EDF">
      <w:pPr>
        <w:rPr>
          <w:rFonts w:ascii="Calibri" w:eastAsia="Calibri" w:hAnsi="Calibri" w:cs="Calibri"/>
          <w:color w:val="F68725"/>
          <w:sz w:val="24"/>
          <w:szCs w:val="24"/>
          <w:u w:val="single"/>
        </w:rPr>
      </w:pPr>
      <w:r>
        <w:rPr>
          <w:rFonts w:ascii="Calibri" w:eastAsia="Calibri" w:hAnsi="Calibri" w:cs="Calibri"/>
          <w:b/>
          <w:color w:val="F68725"/>
          <w:sz w:val="24"/>
          <w:szCs w:val="24"/>
          <w:u w:val="single"/>
        </w:rPr>
        <w:t xml:space="preserve">Symposium Workshop or Presentation Submission Details </w:t>
      </w:r>
    </w:p>
    <w:p w:rsidR="00517EDF" w:rsidRDefault="00517EDF" w:rsidP="00517EDF">
      <w:pPr>
        <w:rPr>
          <w:rFonts w:ascii="Calibri" w:eastAsia="Calibri" w:hAnsi="Calibri" w:cs="Calibri"/>
          <w:color w:val="F68725"/>
          <w:u w:val="single"/>
        </w:rPr>
      </w:pPr>
    </w:p>
    <w:p w:rsidR="00517EDF" w:rsidRDefault="00517EDF" w:rsidP="00517EDF">
      <w:pPr>
        <w:numPr>
          <w:ilvl w:val="0"/>
          <w:numId w:val="3"/>
        </w:numPr>
        <w:ind w:hanging="360"/>
      </w:pPr>
      <w:r>
        <w:rPr>
          <w:rFonts w:ascii="Calibri" w:eastAsia="Calibri" w:hAnsi="Calibri" w:cs="Calibri"/>
        </w:rPr>
        <w:t xml:space="preserve">All proposals must be submitted by </w:t>
      </w:r>
      <w:r>
        <w:rPr>
          <w:rFonts w:ascii="Calibri" w:eastAsia="Calibri" w:hAnsi="Calibri" w:cs="Calibri"/>
          <w:b/>
        </w:rPr>
        <w:t>Friday,</w:t>
      </w:r>
      <w:r>
        <w:rPr>
          <w:rFonts w:ascii="Calibri" w:eastAsia="Calibri" w:hAnsi="Calibri" w:cs="Calibri"/>
        </w:rPr>
        <w:t xml:space="preserve"> </w:t>
      </w:r>
      <w:r>
        <w:rPr>
          <w:rFonts w:ascii="Calibri" w:eastAsia="Calibri" w:hAnsi="Calibri" w:cs="Calibri"/>
          <w:b/>
        </w:rPr>
        <w:t>May 12th</w:t>
      </w:r>
      <w:r>
        <w:rPr>
          <w:rFonts w:ascii="Calibri" w:eastAsia="Calibri" w:hAnsi="Calibri" w:cs="Calibri"/>
        </w:rPr>
        <w:t xml:space="preserve">.  </w:t>
      </w:r>
    </w:p>
    <w:p w:rsidR="00517EDF" w:rsidRDefault="00517EDF" w:rsidP="00517EDF">
      <w:pPr>
        <w:numPr>
          <w:ilvl w:val="0"/>
          <w:numId w:val="3"/>
        </w:numPr>
        <w:ind w:hanging="360"/>
      </w:pPr>
      <w:r>
        <w:rPr>
          <w:rFonts w:ascii="Calibri" w:eastAsia="Calibri" w:hAnsi="Calibri" w:cs="Calibri"/>
        </w:rPr>
        <w:t xml:space="preserve">Workshop content should address topical and relevant issues or debates linked to the overall theme. Sub-themes addressing any of the Sustainable Development Goals, advocacy, youth inclusion, coalition-building, development effectiveness, human rights, measuring impact, etc. can also be integrated. </w:t>
      </w:r>
    </w:p>
    <w:p w:rsidR="00517EDF" w:rsidRDefault="00517EDF" w:rsidP="00517EDF">
      <w:pPr>
        <w:numPr>
          <w:ilvl w:val="0"/>
          <w:numId w:val="3"/>
        </w:numPr>
        <w:ind w:hanging="360"/>
      </w:pPr>
      <w:r>
        <w:rPr>
          <w:rFonts w:ascii="Calibri" w:eastAsia="Calibri" w:hAnsi="Calibri" w:cs="Calibri"/>
        </w:rPr>
        <w:t>Both issues-based as well as tool-based workshops are welcome.</w:t>
      </w:r>
    </w:p>
    <w:p w:rsidR="00517EDF" w:rsidRDefault="00517EDF" w:rsidP="00517EDF">
      <w:pPr>
        <w:numPr>
          <w:ilvl w:val="0"/>
          <w:numId w:val="3"/>
        </w:numPr>
        <w:ind w:hanging="360"/>
      </w:pPr>
      <w:r>
        <w:rPr>
          <w:rFonts w:ascii="Calibri" w:eastAsia="Calibri" w:hAnsi="Calibri" w:cs="Calibri"/>
        </w:rPr>
        <w:t>Consider creative formats/structures that encourage dialogue and audience participation.</w:t>
      </w:r>
    </w:p>
    <w:p w:rsidR="00517EDF" w:rsidRDefault="00517EDF" w:rsidP="00517EDF">
      <w:pPr>
        <w:numPr>
          <w:ilvl w:val="0"/>
          <w:numId w:val="3"/>
        </w:numPr>
        <w:ind w:hanging="360"/>
      </w:pPr>
      <w:r>
        <w:rPr>
          <w:rFonts w:ascii="Calibri" w:eastAsia="Calibri" w:hAnsi="Calibri" w:cs="Calibri"/>
        </w:rPr>
        <w:t>Collaboration with other organizations to co-organize workshops is encouraged.</w:t>
      </w:r>
    </w:p>
    <w:p w:rsidR="00517EDF" w:rsidRDefault="00517EDF" w:rsidP="00517EDF">
      <w:pPr>
        <w:numPr>
          <w:ilvl w:val="0"/>
          <w:numId w:val="3"/>
        </w:numPr>
        <w:ind w:hanging="360"/>
      </w:pPr>
      <w:r>
        <w:rPr>
          <w:rFonts w:ascii="Calibri" w:eastAsia="Calibri" w:hAnsi="Calibri" w:cs="Calibri"/>
        </w:rPr>
        <w:t xml:space="preserve">If the submitted workshop is selected, the primary speaker will be notified by </w:t>
      </w:r>
      <w:r>
        <w:rPr>
          <w:rFonts w:ascii="Calibri" w:eastAsia="Calibri" w:hAnsi="Calibri" w:cs="Calibri"/>
          <w:b/>
        </w:rPr>
        <w:t xml:space="preserve">May </w:t>
      </w:r>
      <w:r w:rsidR="00DD28BD">
        <w:rPr>
          <w:rFonts w:ascii="Calibri" w:eastAsia="Calibri" w:hAnsi="Calibri" w:cs="Calibri"/>
          <w:b/>
        </w:rPr>
        <w:t>19</w:t>
      </w:r>
      <w:r>
        <w:rPr>
          <w:rFonts w:ascii="Calibri" w:eastAsia="Calibri" w:hAnsi="Calibri" w:cs="Calibri"/>
          <w:b/>
        </w:rPr>
        <w:t>th, 2017</w:t>
      </w:r>
      <w:r>
        <w:rPr>
          <w:rFonts w:ascii="Calibri" w:eastAsia="Calibri" w:hAnsi="Calibri" w:cs="Calibri"/>
        </w:rPr>
        <w:t xml:space="preserve">. </w:t>
      </w:r>
    </w:p>
    <w:p w:rsidR="00517EDF" w:rsidRDefault="00517EDF" w:rsidP="00517EDF">
      <w:pPr>
        <w:numPr>
          <w:ilvl w:val="0"/>
          <w:numId w:val="3"/>
        </w:numPr>
        <w:ind w:hanging="360"/>
      </w:pPr>
      <w:r>
        <w:rPr>
          <w:rFonts w:ascii="Calibri" w:eastAsia="Calibri" w:hAnsi="Calibri" w:cs="Calibri"/>
          <w:b/>
        </w:rPr>
        <w:t xml:space="preserve">A $200 bursary is available for each workshop presented.  </w:t>
      </w:r>
    </w:p>
    <w:p w:rsidR="00517EDF" w:rsidRDefault="00517EDF" w:rsidP="00517EDF">
      <w:pPr>
        <w:numPr>
          <w:ilvl w:val="0"/>
          <w:numId w:val="3"/>
        </w:numPr>
        <w:ind w:hanging="360"/>
      </w:pPr>
      <w:r>
        <w:rPr>
          <w:rFonts w:ascii="Calibri" w:eastAsia="Calibri" w:hAnsi="Calibri" w:cs="Calibri"/>
        </w:rPr>
        <w:t>Presenters agree:</w:t>
      </w:r>
      <w:r>
        <w:rPr>
          <w:rFonts w:ascii="Calibri" w:eastAsia="Calibri" w:hAnsi="Calibri" w:cs="Calibri"/>
        </w:rPr>
        <w:tab/>
      </w:r>
    </w:p>
    <w:p w:rsidR="00517EDF" w:rsidRDefault="00517EDF" w:rsidP="00517EDF">
      <w:pPr>
        <w:numPr>
          <w:ilvl w:val="1"/>
          <w:numId w:val="1"/>
        </w:numPr>
        <w:ind w:hanging="720"/>
      </w:pPr>
      <w:r>
        <w:rPr>
          <w:rFonts w:ascii="Calibri" w:eastAsia="Calibri" w:hAnsi="Calibri" w:cs="Calibri"/>
        </w:rPr>
        <w:t>To attend all sessions at the symposium.</w:t>
      </w:r>
    </w:p>
    <w:p w:rsidR="00517EDF" w:rsidRDefault="00517EDF" w:rsidP="00517EDF">
      <w:pPr>
        <w:numPr>
          <w:ilvl w:val="1"/>
          <w:numId w:val="1"/>
        </w:numPr>
        <w:ind w:hanging="720"/>
      </w:pPr>
      <w:r>
        <w:rPr>
          <w:rFonts w:ascii="Calibri" w:eastAsia="Calibri" w:hAnsi="Calibri" w:cs="Calibri"/>
        </w:rPr>
        <w:t>To provide all material handouts necessary for their session.</w:t>
      </w:r>
    </w:p>
    <w:p w:rsidR="00517EDF" w:rsidRDefault="00517EDF" w:rsidP="00517EDF">
      <w:pPr>
        <w:rPr>
          <w:rFonts w:ascii="Calibri" w:eastAsia="Calibri" w:hAnsi="Calibri" w:cs="Calibri"/>
          <w:u w:val="single"/>
        </w:rPr>
      </w:pPr>
    </w:p>
    <w:p w:rsidR="00517EDF" w:rsidRDefault="00517EDF" w:rsidP="00517EDF">
      <w:pPr>
        <w:rPr>
          <w:rFonts w:ascii="Calibri" w:eastAsia="Calibri" w:hAnsi="Calibri" w:cs="Calibri"/>
          <w:color w:val="F68725"/>
          <w:sz w:val="24"/>
          <w:szCs w:val="24"/>
          <w:u w:val="single"/>
        </w:rPr>
      </w:pPr>
      <w:r>
        <w:rPr>
          <w:rFonts w:ascii="Calibri" w:eastAsia="Calibri" w:hAnsi="Calibri" w:cs="Calibri"/>
          <w:b/>
          <w:color w:val="F68725"/>
          <w:sz w:val="24"/>
          <w:szCs w:val="24"/>
          <w:u w:val="single"/>
        </w:rPr>
        <w:t>Registration, Travel and Accommodations</w:t>
      </w:r>
    </w:p>
    <w:p w:rsidR="00517EDF" w:rsidRDefault="00517EDF" w:rsidP="00517EDF">
      <w:pPr>
        <w:rPr>
          <w:rFonts w:ascii="Calibri" w:eastAsia="Calibri" w:hAnsi="Calibri" w:cs="Calibri"/>
          <w:color w:val="F68725"/>
          <w:u w:val="single"/>
        </w:rPr>
      </w:pPr>
    </w:p>
    <w:p w:rsidR="00517EDF" w:rsidRDefault="00517EDF" w:rsidP="00517EDF">
      <w:pPr>
        <w:numPr>
          <w:ilvl w:val="0"/>
          <w:numId w:val="2"/>
        </w:numPr>
        <w:ind w:hanging="360"/>
      </w:pPr>
      <w:r>
        <w:rPr>
          <w:rFonts w:ascii="Calibri" w:eastAsia="Calibri" w:hAnsi="Calibri" w:cs="Calibri"/>
        </w:rPr>
        <w:t xml:space="preserve">Presenters will be required to register for the symposium in the same manner as other attendees.   </w:t>
      </w:r>
    </w:p>
    <w:p w:rsidR="00517EDF" w:rsidRDefault="00517EDF" w:rsidP="00517EDF">
      <w:pPr>
        <w:numPr>
          <w:ilvl w:val="0"/>
          <w:numId w:val="2"/>
        </w:numPr>
        <w:ind w:hanging="360"/>
      </w:pPr>
      <w:r>
        <w:rPr>
          <w:rFonts w:ascii="Calibri" w:eastAsia="Calibri" w:hAnsi="Calibri" w:cs="Calibri"/>
        </w:rPr>
        <w:t xml:space="preserve">Workshop presenters must make their own travel and accommodation arrangements, if required. Rides </w:t>
      </w:r>
      <w:bookmarkStart w:id="0" w:name="_GoBack"/>
      <w:bookmarkEnd w:id="0"/>
      <w:r>
        <w:rPr>
          <w:rFonts w:ascii="Calibri" w:eastAsia="Calibri" w:hAnsi="Calibri" w:cs="Calibri"/>
        </w:rPr>
        <w:t>with other symposium attendees can be coordinated through a forum on the symposium website. Accommodations are also available on site at Mount Allison University Campus. Cost is not included in registration fee.</w:t>
      </w:r>
    </w:p>
    <w:p w:rsidR="00517EDF" w:rsidRDefault="00517EDF" w:rsidP="00517EDF">
      <w:pPr>
        <w:numPr>
          <w:ilvl w:val="0"/>
          <w:numId w:val="2"/>
        </w:numPr>
        <w:ind w:hanging="360"/>
      </w:pPr>
      <w:r>
        <w:rPr>
          <w:rFonts w:ascii="Calibri" w:eastAsia="Calibri" w:hAnsi="Calibri" w:cs="Calibri"/>
        </w:rPr>
        <w:t>Presenters may be eligible for a travel bursary if representing an ACIC Organizational Member in good standing, but must apply on their symposium registration form. Travel subsidies are awarded on a first-come-first serve basis according to need.</w:t>
      </w:r>
    </w:p>
    <w:p w:rsidR="00517EDF" w:rsidRDefault="00517EDF" w:rsidP="00517EDF"/>
    <w:p w:rsidR="00517EDF" w:rsidRDefault="00517EDF" w:rsidP="00517EDF">
      <w:pPr>
        <w:rPr>
          <w:rFonts w:ascii="Calibri" w:eastAsia="Calibri" w:hAnsi="Calibri" w:cs="Calibri"/>
          <w:color w:val="F68725"/>
          <w:sz w:val="24"/>
          <w:szCs w:val="24"/>
          <w:u w:val="single"/>
        </w:rPr>
      </w:pPr>
      <w:r>
        <w:rPr>
          <w:rFonts w:ascii="Calibri" w:eastAsia="Calibri" w:hAnsi="Calibri" w:cs="Calibri"/>
          <w:b/>
          <w:color w:val="F68725"/>
          <w:sz w:val="24"/>
          <w:szCs w:val="24"/>
          <w:u w:val="single"/>
        </w:rPr>
        <w:t>Submission of Proposals</w:t>
      </w:r>
    </w:p>
    <w:p w:rsidR="00517EDF" w:rsidRDefault="00517EDF" w:rsidP="00517EDF">
      <w:pPr>
        <w:rPr>
          <w:rFonts w:ascii="Calibri" w:eastAsia="Calibri" w:hAnsi="Calibri" w:cs="Calibri"/>
          <w:color w:val="F68725"/>
          <w:u w:val="single"/>
        </w:rPr>
      </w:pPr>
    </w:p>
    <w:p w:rsidR="00517EDF" w:rsidRDefault="00517EDF" w:rsidP="00517EDF">
      <w:r>
        <w:rPr>
          <w:rFonts w:ascii="Calibri" w:eastAsia="Calibri" w:hAnsi="Calibri" w:cs="Calibri"/>
        </w:rPr>
        <w:t xml:space="preserve">Send your completed proposal to Carolyn Whiteway at </w:t>
      </w:r>
      <w:hyperlink r:id="rId7">
        <w:r>
          <w:rPr>
            <w:rFonts w:ascii="Calibri" w:eastAsia="Calibri" w:hAnsi="Calibri" w:cs="Calibri"/>
            <w:color w:val="0000FF"/>
            <w:u w:val="single"/>
          </w:rPr>
          <w:t>carolyn@acic-caci.org</w:t>
        </w:r>
      </w:hyperlink>
      <w:r>
        <w:rPr>
          <w:rFonts w:ascii="Calibri" w:eastAsia="Calibri" w:hAnsi="Calibri" w:cs="Calibri"/>
        </w:rPr>
        <w:t xml:space="preserve">  by </w:t>
      </w:r>
      <w:r>
        <w:rPr>
          <w:rFonts w:ascii="Calibri" w:eastAsia="Calibri" w:hAnsi="Calibri" w:cs="Calibri"/>
          <w:b/>
          <w:color w:val="FF0000"/>
        </w:rPr>
        <w:t>4pm on</w:t>
      </w:r>
      <w:r>
        <w:rPr>
          <w:rFonts w:ascii="Calibri" w:eastAsia="Calibri" w:hAnsi="Calibri" w:cs="Calibri"/>
        </w:rPr>
        <w:t xml:space="preserve"> </w:t>
      </w:r>
      <w:r>
        <w:rPr>
          <w:rFonts w:ascii="Calibri" w:eastAsia="Calibri" w:hAnsi="Calibri" w:cs="Calibri"/>
          <w:b/>
          <w:color w:val="FF0000"/>
        </w:rPr>
        <w:t>May 12</w:t>
      </w:r>
      <w:r>
        <w:rPr>
          <w:rFonts w:ascii="Calibri" w:eastAsia="Calibri" w:hAnsi="Calibri" w:cs="Calibri"/>
          <w:b/>
          <w:color w:val="FF0000"/>
          <w:vertAlign w:val="superscript"/>
        </w:rPr>
        <w:t>th</w:t>
      </w:r>
      <w:r>
        <w:rPr>
          <w:rFonts w:ascii="Calibri" w:eastAsia="Calibri" w:hAnsi="Calibri" w:cs="Calibri"/>
        </w:rPr>
        <w:t>. If you have any questions, please contact the office at the same email address or by phone at 902.431.2311.</w:t>
      </w:r>
    </w:p>
    <w:p w:rsidR="001557FF" w:rsidRDefault="001557FF"/>
    <w:sectPr w:rsidR="001557FF" w:rsidSect="00517EDF">
      <w:pgSz w:w="12240" w:h="15840"/>
      <w:pgMar w:top="72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B7142"/>
    <w:multiLevelType w:val="multilevel"/>
    <w:tmpl w:val="9356DA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94B6273"/>
    <w:multiLevelType w:val="multilevel"/>
    <w:tmpl w:val="537AFAA4"/>
    <w:lvl w:ilvl="0">
      <w:start w:val="1"/>
      <w:numFmt w:val="bullet"/>
      <w:lvlText w:val="●"/>
      <w:lvlJc w:val="left"/>
      <w:pPr>
        <w:ind w:left="720" w:firstLine="360"/>
      </w:pPr>
      <w:rPr>
        <w:rFonts w:ascii="Arial" w:eastAsia="Arial" w:hAnsi="Arial" w:cs="Arial"/>
        <w:vertAlign w:val="baseline"/>
      </w:rPr>
    </w:lvl>
    <w:lvl w:ilvl="1">
      <w:numFmt w:val="bullet"/>
      <w:lvlText w:val="•"/>
      <w:lvlJc w:val="left"/>
      <w:pPr>
        <w:ind w:left="180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CE54CEE"/>
    <w:multiLevelType w:val="multilevel"/>
    <w:tmpl w:val="2ACC3C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80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7F8204E4"/>
    <w:multiLevelType w:val="multilevel"/>
    <w:tmpl w:val="9E5E03D2"/>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DF"/>
    <w:rsid w:val="001557FF"/>
    <w:rsid w:val="00517EDF"/>
    <w:rsid w:val="00C01020"/>
    <w:rsid w:val="00DD28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3FEF-D981-40A0-AF62-3E78B984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7EDF"/>
    <w:pPr>
      <w:widowControl w:val="0"/>
      <w:spacing w:after="0" w:line="240" w:lineRule="auto"/>
    </w:pPr>
    <w:rPr>
      <w:rFonts w:ascii="Gill Sans" w:eastAsia="Gill Sans" w:hAnsi="Gill Sans" w:cs="Gill Sans"/>
      <w:color w:val="000000"/>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EDF"/>
    <w:rPr>
      <w:rFonts w:ascii="Tahoma" w:hAnsi="Tahoma" w:cs="Tahoma"/>
      <w:sz w:val="16"/>
      <w:szCs w:val="16"/>
    </w:rPr>
  </w:style>
  <w:style w:type="character" w:customStyle="1" w:styleId="BalloonTextChar">
    <w:name w:val="Balloon Text Char"/>
    <w:basedOn w:val="DefaultParagraphFont"/>
    <w:link w:val="BalloonText"/>
    <w:uiPriority w:val="99"/>
    <w:semiHidden/>
    <w:rsid w:val="00517EDF"/>
    <w:rPr>
      <w:rFonts w:ascii="Tahoma" w:eastAsia="Gill Sans" w:hAnsi="Tahoma" w:cs="Tahoma"/>
      <w:color w:val="000000"/>
      <w:sz w:val="16"/>
      <w:szCs w:val="16"/>
      <w:lang w:eastAsia="en-CA"/>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Gill Sans" w:eastAsia="Gill Sans" w:hAnsi="Gill Sans" w:cs="Gill Sans"/>
      <w:color w:val="000000"/>
      <w:sz w:val="20"/>
      <w:szCs w:val="20"/>
      <w:lang w:eastAsia="en-C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yn@acic-caci.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icsymposium.org"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613D587F8104E963634ADBEC0EA79" ma:contentTypeVersion="3" ma:contentTypeDescription="Create a new document." ma:contentTypeScope="" ma:versionID="7648a3241c6c0a8f545405d2febd9bf4">
  <xsd:schema xmlns:xsd="http://www.w3.org/2001/XMLSchema" xmlns:xs="http://www.w3.org/2001/XMLSchema" xmlns:p="http://schemas.microsoft.com/office/2006/metadata/properties" xmlns:ns2="dd727d66-1a1c-4afb-8c82-b268e3120c17" targetNamespace="http://schemas.microsoft.com/office/2006/metadata/properties" ma:root="true" ma:fieldsID="b3c92c4b0f6d673f87b315bc94088b3a" ns2:_="">
    <xsd:import namespace="dd727d66-1a1c-4afb-8c82-b268e3120c1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7d66-1a1c-4afb-8c82-b268e3120c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99D78-F27A-45C9-8B83-128E8184C2A4}"/>
</file>

<file path=customXml/itemProps2.xml><?xml version="1.0" encoding="utf-8"?>
<ds:datastoreItem xmlns:ds="http://schemas.openxmlformats.org/officeDocument/2006/customXml" ds:itemID="{871144FE-3B73-444E-AE6C-38F2EB272BC5}"/>
</file>

<file path=customXml/itemProps3.xml><?xml version="1.0" encoding="utf-8"?>
<ds:datastoreItem xmlns:ds="http://schemas.openxmlformats.org/officeDocument/2006/customXml" ds:itemID="{749293DA-F47F-4373-95FD-7C7B56117801}"/>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Janelle Frail</cp:lastModifiedBy>
  <cp:revision>2</cp:revision>
  <dcterms:created xsi:type="dcterms:W3CDTF">2017-04-21T14:12:00Z</dcterms:created>
  <dcterms:modified xsi:type="dcterms:W3CDTF">2017-04-21T14:12:00Z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0x010100E2B613D587F8104E963634ADBEC0EA79</vt:lpwstr>
  </property>
</Properties>
</file>